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0"/>
        <w:jc w:val="left"/>
        <w:textAlignment w:val="auto"/>
        <w:outlineLvl w:val="0"/>
        <w:rPr>
          <w:rFonts w:hint="default" w:asciiTheme="minorEastAsia" w:hAnsiTheme="minorEastAsia" w:eastAsiaTheme="minorEastAsia" w:cstheme="minorEastAsia"/>
          <w:b/>
          <w:color w:val="auto"/>
          <w:sz w:val="21"/>
          <w:szCs w:val="21"/>
          <w:lang w:val="en-US" w:eastAsia="zh-CN"/>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0"/>
        <w:rPr>
          <w:rFonts w:hint="eastAsia" w:asciiTheme="minorEastAsia" w:hAnsiTheme="minorEastAsia" w:eastAsiaTheme="minorEastAsia" w:cstheme="minorEastAsia"/>
          <w:b/>
          <w:color w:val="auto"/>
          <w:sz w:val="52"/>
          <w:szCs w:val="52"/>
        </w:rPr>
      </w:pPr>
    </w:p>
    <w:p>
      <w:pPr>
        <w:pageBreakBefore w:val="0"/>
        <w:wordWrap/>
        <w:topLinePunct w:val="0"/>
        <w:bidi w:val="0"/>
        <w:adjustRightInd w:val="0"/>
        <w:snapToGrid w:val="0"/>
        <w:spacing w:line="360" w:lineRule="auto"/>
        <w:jc w:val="center"/>
        <w:textAlignment w:val="auto"/>
        <w:rPr>
          <w:rFonts w:hint="default" w:asciiTheme="minorEastAsia" w:hAnsiTheme="minorEastAsia" w:eastAsiaTheme="minorEastAsia" w:cstheme="minorEastAsia"/>
          <w:b/>
          <w:color w:val="auto"/>
          <w:sz w:val="52"/>
          <w:szCs w:val="52"/>
          <w:lang w:val="en-US" w:eastAsia="zh-CN"/>
        </w:rPr>
      </w:pPr>
      <w:r>
        <w:rPr>
          <w:rFonts w:hint="eastAsia" w:asciiTheme="minorEastAsia" w:hAnsiTheme="minorEastAsia" w:eastAsiaTheme="minorEastAsia" w:cstheme="minorEastAsia"/>
          <w:b/>
          <w:color w:val="auto"/>
          <w:sz w:val="52"/>
          <w:szCs w:val="52"/>
        </w:rPr>
        <w:t>海口</w:t>
      </w:r>
      <w:r>
        <w:rPr>
          <w:rFonts w:hint="eastAsia" w:asciiTheme="minorEastAsia" w:hAnsiTheme="minorEastAsia" w:eastAsiaTheme="minorEastAsia" w:cstheme="minorEastAsia"/>
          <w:b/>
          <w:color w:val="auto"/>
          <w:sz w:val="52"/>
          <w:szCs w:val="52"/>
          <w:lang w:val="en-US" w:eastAsia="zh-CN"/>
        </w:rPr>
        <w:t>江东新区管理局</w:t>
      </w:r>
    </w:p>
    <w:p>
      <w:pPr>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Theme="minorEastAsia" w:hAnsiTheme="minorEastAsia" w:eastAsiaTheme="minorEastAsia" w:cstheme="minorEastAsia"/>
          <w:b/>
          <w:color w:val="auto"/>
          <w:sz w:val="52"/>
          <w:szCs w:val="52"/>
        </w:rPr>
      </w:pPr>
      <w:r>
        <w:rPr>
          <w:rFonts w:hint="eastAsia" w:asciiTheme="minorEastAsia" w:hAnsiTheme="minorEastAsia" w:eastAsiaTheme="minorEastAsia" w:cstheme="minorEastAsia"/>
          <w:b/>
          <w:color w:val="auto"/>
          <w:sz w:val="52"/>
          <w:szCs w:val="52"/>
        </w:rPr>
        <w:t>采购</w:t>
      </w:r>
      <w:r>
        <w:rPr>
          <w:rFonts w:hint="eastAsia" w:asciiTheme="minorEastAsia" w:hAnsiTheme="minorEastAsia" w:eastAsiaTheme="minorEastAsia" w:cstheme="minorEastAsia"/>
          <w:b/>
          <w:color w:val="auto"/>
          <w:sz w:val="52"/>
          <w:szCs w:val="52"/>
          <w:lang w:val="en-US" w:eastAsia="zh-CN"/>
        </w:rPr>
        <w:t>比选</w:t>
      </w:r>
      <w:r>
        <w:rPr>
          <w:rFonts w:hint="eastAsia" w:asciiTheme="minorEastAsia" w:hAnsiTheme="minorEastAsia" w:eastAsiaTheme="minorEastAsia" w:cstheme="minorEastAsia"/>
          <w:b/>
          <w:color w:val="auto"/>
          <w:sz w:val="52"/>
          <w:szCs w:val="52"/>
        </w:rPr>
        <w:t>文件</w:t>
      </w:r>
    </w:p>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
          <w:color w:val="auto"/>
          <w:sz w:val="21"/>
          <w:szCs w:val="21"/>
        </w:rPr>
      </w:pPr>
    </w:p>
    <w:p>
      <w:pPr>
        <w:pageBreakBefore w:val="0"/>
        <w:wordWrap/>
        <w:topLinePunct w:val="0"/>
        <w:bidi w:val="0"/>
        <w:spacing w:line="360" w:lineRule="auto"/>
        <w:textAlignment w:val="auto"/>
        <w:rPr>
          <w:color w:val="auto"/>
          <w:sz w:val="21"/>
          <w:szCs w:val="21"/>
        </w:rPr>
      </w:pPr>
    </w:p>
    <w:p>
      <w:pPr>
        <w:pStyle w:val="10"/>
        <w:pageBreakBefore w:val="0"/>
        <w:wordWrap/>
        <w:topLinePunct w:val="0"/>
        <w:bidi w:val="0"/>
        <w:adjustRightInd w:val="0"/>
        <w:snapToGrid w:val="0"/>
        <w:spacing w:line="360" w:lineRule="auto"/>
        <w:jc w:val="center"/>
        <w:textAlignment w:val="auto"/>
        <w:outlineLvl w:val="0"/>
        <w:rPr>
          <w:rFonts w:asciiTheme="minorEastAsia" w:hAnsiTheme="minorEastAsia" w:eastAsiaTheme="minorEastAsia" w:cstheme="minorEastAsia"/>
          <w:b/>
          <w:color w:val="auto"/>
          <w:sz w:val="21"/>
          <w:szCs w:val="21"/>
        </w:rPr>
      </w:pPr>
    </w:p>
    <w:p>
      <w:pPr>
        <w:pStyle w:val="10"/>
        <w:pageBreakBefore w:val="0"/>
        <w:wordWrap/>
        <w:topLinePunct w:val="0"/>
        <w:bidi w:val="0"/>
        <w:adjustRightInd w:val="0"/>
        <w:snapToGrid w:val="0"/>
        <w:spacing w:line="360" w:lineRule="auto"/>
        <w:jc w:val="center"/>
        <w:textAlignment w:val="auto"/>
        <w:outlineLvl w:val="0"/>
        <w:rPr>
          <w:rFonts w:asciiTheme="minorEastAsia" w:hAnsiTheme="minorEastAsia" w:eastAsiaTheme="minorEastAsia" w:cstheme="minorEastAsia"/>
          <w:b/>
          <w:color w:val="auto"/>
          <w:sz w:val="21"/>
          <w:szCs w:val="21"/>
        </w:rPr>
      </w:pPr>
    </w:p>
    <w:p>
      <w:pPr>
        <w:pStyle w:val="10"/>
        <w:pageBreakBefore w:val="0"/>
        <w:wordWrap/>
        <w:topLinePunct w:val="0"/>
        <w:bidi w:val="0"/>
        <w:spacing w:line="360" w:lineRule="auto"/>
        <w:ind w:firstLine="1476" w:firstLineChars="700"/>
        <w:jc w:val="left"/>
        <w:textAlignment w:val="auto"/>
        <w:outlineLvl w:val="0"/>
        <w:rPr>
          <w:rFonts w:hint="eastAsia" w:asciiTheme="minorEastAsia" w:hAnsiTheme="minorEastAsia" w:eastAsiaTheme="minorEastAsia" w:cstheme="minorEastAsia"/>
          <w:b/>
          <w:bCs w:val="0"/>
          <w:color w:val="auto"/>
          <w:sz w:val="21"/>
          <w:szCs w:val="21"/>
        </w:rPr>
      </w:pPr>
    </w:p>
    <w:p>
      <w:pPr>
        <w:pStyle w:val="10"/>
        <w:pageBreakBefore w:val="0"/>
        <w:wordWrap/>
        <w:topLinePunct w:val="0"/>
        <w:bidi w:val="0"/>
        <w:spacing w:line="360" w:lineRule="auto"/>
        <w:ind w:firstLine="1968" w:firstLineChars="700"/>
        <w:jc w:val="left"/>
        <w:textAlignment w:val="auto"/>
        <w:outlineLvl w:val="0"/>
        <w:rPr>
          <w:rFonts w:hint="default" w:asciiTheme="minorEastAsia" w:hAnsiTheme="minorEastAsia" w:eastAsiaTheme="minorEastAsia" w:cstheme="minorEastAsia"/>
          <w:b/>
          <w:bCs w:val="0"/>
          <w:color w:val="auto"/>
          <w:sz w:val="28"/>
          <w:szCs w:val="28"/>
          <w:lang w:val="en-US" w:eastAsia="zh-CN"/>
        </w:rPr>
      </w:pPr>
      <w:bookmarkStart w:id="0" w:name="_Toc246825786"/>
      <w:bookmarkStart w:id="1" w:name="_Toc246826091"/>
      <w:bookmarkStart w:id="2" w:name="_Toc245887524"/>
      <w:bookmarkStart w:id="3" w:name="_Toc245888257"/>
      <w:r>
        <w:rPr>
          <w:rFonts w:hint="eastAsia" w:asciiTheme="minorEastAsia" w:hAnsiTheme="minorEastAsia" w:eastAsiaTheme="minorEastAsia" w:cstheme="minorEastAsia"/>
          <w:b/>
          <w:bCs w:val="0"/>
          <w:color w:val="auto"/>
          <w:sz w:val="28"/>
          <w:szCs w:val="28"/>
        </w:rPr>
        <w:t>项目编号：</w:t>
      </w:r>
      <w:bookmarkEnd w:id="0"/>
      <w:bookmarkEnd w:id="1"/>
      <w:bookmarkEnd w:id="2"/>
      <w:bookmarkEnd w:id="3"/>
      <w:bookmarkStart w:id="4" w:name="_Toc246825787"/>
      <w:bookmarkStart w:id="5" w:name="_Toc245888258"/>
      <w:bookmarkStart w:id="6" w:name="_Toc245887525"/>
      <w:bookmarkStart w:id="7" w:name="_Toc246826092"/>
      <w:r>
        <w:rPr>
          <w:rFonts w:hint="eastAsia" w:asciiTheme="minorEastAsia" w:hAnsiTheme="minorEastAsia" w:eastAsiaTheme="minorEastAsia" w:cstheme="minorEastAsia"/>
          <w:b/>
          <w:bCs w:val="0"/>
          <w:color w:val="auto"/>
          <w:sz w:val="28"/>
          <w:szCs w:val="28"/>
          <w:lang w:val="en-US" w:eastAsia="zh-CN"/>
        </w:rPr>
        <w:t>zfcg-fw-20230323-002</w:t>
      </w:r>
      <w:r>
        <w:rPr>
          <w:rFonts w:hint="eastAsia" w:asciiTheme="minorEastAsia" w:hAnsiTheme="minorEastAsia" w:eastAsiaTheme="minorEastAsia" w:cstheme="minorEastAsia"/>
          <w:b/>
          <w:bCs w:val="0"/>
          <w:color w:val="auto"/>
          <w:sz w:val="28"/>
          <w:szCs w:val="28"/>
        </w:rPr>
        <w:t xml:space="preserve">  </w:t>
      </w:r>
    </w:p>
    <w:p>
      <w:pPr>
        <w:pStyle w:val="10"/>
        <w:pageBreakBefore w:val="0"/>
        <w:wordWrap/>
        <w:topLinePunct w:val="0"/>
        <w:bidi w:val="0"/>
        <w:spacing w:line="360" w:lineRule="auto"/>
        <w:ind w:firstLine="1968" w:firstLineChars="700"/>
        <w:jc w:val="left"/>
        <w:textAlignment w:val="auto"/>
        <w:outlineLvl w:val="0"/>
        <w:rPr>
          <w:rFonts w:hint="eastAsia" w:asciiTheme="minorEastAsia" w:hAnsiTheme="minorEastAsia" w:eastAsiaTheme="minorEastAsia" w:cstheme="minorEastAsia"/>
          <w:b/>
          <w:bCs w:val="0"/>
          <w:color w:val="auto"/>
          <w:sz w:val="28"/>
          <w:szCs w:val="28"/>
        </w:rPr>
      </w:pPr>
      <w:r>
        <w:rPr>
          <w:rFonts w:hint="eastAsia" w:asciiTheme="minorEastAsia" w:hAnsiTheme="minorEastAsia" w:eastAsiaTheme="minorEastAsia" w:cstheme="minorEastAsia"/>
          <w:b/>
          <w:bCs w:val="0"/>
          <w:color w:val="auto"/>
          <w:sz w:val="28"/>
          <w:szCs w:val="28"/>
        </w:rPr>
        <w:t>项目名称：</w:t>
      </w:r>
      <w:bookmarkEnd w:id="4"/>
      <w:bookmarkEnd w:id="5"/>
      <w:bookmarkEnd w:id="6"/>
      <w:bookmarkEnd w:id="7"/>
      <w:bookmarkStart w:id="8" w:name="_Toc245888260"/>
      <w:bookmarkStart w:id="9" w:name="_Toc246825789"/>
      <w:bookmarkStart w:id="10" w:name="_Toc246826094"/>
      <w:bookmarkStart w:id="11" w:name="_Toc245887527"/>
      <w:r>
        <w:rPr>
          <w:rFonts w:hint="eastAsia" w:asciiTheme="minorEastAsia" w:hAnsiTheme="minorEastAsia" w:eastAsiaTheme="minorEastAsia" w:cstheme="minorEastAsia"/>
          <w:b/>
          <w:color w:val="auto"/>
          <w:sz w:val="28"/>
          <w:szCs w:val="28"/>
        </w:rPr>
        <w:t>海口江东新区控规调整入库工作</w:t>
      </w:r>
    </w:p>
    <w:bookmarkEnd w:id="8"/>
    <w:bookmarkEnd w:id="9"/>
    <w:bookmarkEnd w:id="10"/>
    <w:bookmarkEnd w:id="11"/>
    <w:p>
      <w:pPr>
        <w:pStyle w:val="10"/>
        <w:pageBreakBefore w:val="0"/>
        <w:wordWrap/>
        <w:topLinePunct w:val="0"/>
        <w:bidi w:val="0"/>
        <w:spacing w:line="360" w:lineRule="auto"/>
        <w:ind w:firstLine="1476" w:firstLineChars="700"/>
        <w:jc w:val="left"/>
        <w:textAlignment w:val="auto"/>
        <w:outlineLvl w:val="0"/>
        <w:rPr>
          <w:rFonts w:hint="eastAsia" w:asciiTheme="minorEastAsia" w:hAnsiTheme="minorEastAsia" w:eastAsiaTheme="minorEastAsia" w:cstheme="minorEastAsia"/>
          <w:b/>
          <w:bCs w:val="0"/>
          <w:color w:val="auto"/>
          <w:sz w:val="21"/>
          <w:szCs w:val="21"/>
        </w:rPr>
      </w:pPr>
    </w:p>
    <w:p>
      <w:pPr>
        <w:pStyle w:val="10"/>
        <w:pageBreakBefore w:val="0"/>
        <w:wordWrap/>
        <w:topLinePunct w:val="0"/>
        <w:bidi w:val="0"/>
        <w:spacing w:line="360" w:lineRule="auto"/>
        <w:jc w:val="both"/>
        <w:textAlignment w:val="auto"/>
        <w:outlineLvl w:val="0"/>
        <w:rPr>
          <w:rFonts w:asciiTheme="minorEastAsia" w:hAnsiTheme="minorEastAsia" w:eastAsiaTheme="minorEastAsia" w:cstheme="minorEastAsia"/>
          <w:b w:val="0"/>
          <w:bCs/>
          <w:color w:val="auto"/>
          <w:sz w:val="21"/>
          <w:szCs w:val="21"/>
        </w:rPr>
      </w:pPr>
    </w:p>
    <w:p>
      <w:pPr>
        <w:pStyle w:val="10"/>
        <w:pageBreakBefore w:val="0"/>
        <w:wordWrap/>
        <w:topLinePunct w:val="0"/>
        <w:bidi w:val="0"/>
        <w:adjustRightInd w:val="0"/>
        <w:snapToGrid w:val="0"/>
        <w:spacing w:line="360" w:lineRule="auto"/>
        <w:jc w:val="center"/>
        <w:textAlignment w:val="auto"/>
        <w:outlineLvl w:val="0"/>
        <w:rPr>
          <w:rFonts w:asciiTheme="minorEastAsia" w:hAnsiTheme="minorEastAsia" w:eastAsiaTheme="minorEastAsia" w:cstheme="minorEastAsia"/>
          <w:bCs/>
          <w:color w:val="auto"/>
          <w:sz w:val="21"/>
          <w:szCs w:val="21"/>
        </w:rPr>
      </w:pPr>
    </w:p>
    <w:p>
      <w:pPr>
        <w:pStyle w:val="9"/>
        <w:pageBreakBefore w:val="0"/>
        <w:wordWrap/>
        <w:topLinePunct w:val="0"/>
        <w:bidi w:val="0"/>
        <w:spacing w:line="360" w:lineRule="auto"/>
        <w:textAlignment w:val="auto"/>
        <w:rPr>
          <w:rFonts w:hint="eastAsia" w:asciiTheme="minorEastAsia" w:hAnsiTheme="minorEastAsia" w:eastAsiaTheme="minorEastAsia" w:cstheme="minorEastAsia"/>
          <w:b/>
          <w:color w:val="auto"/>
          <w:spacing w:val="40"/>
          <w:sz w:val="21"/>
          <w:szCs w:val="21"/>
        </w:rPr>
      </w:pPr>
    </w:p>
    <w:p>
      <w:pPr>
        <w:pStyle w:val="28"/>
        <w:pageBreakBefore w:val="0"/>
        <w:wordWrap/>
        <w:topLinePunct w:val="0"/>
        <w:bidi w:val="0"/>
        <w:spacing w:line="360" w:lineRule="auto"/>
        <w:textAlignment w:val="auto"/>
        <w:rPr>
          <w:rFonts w:hint="eastAsia"/>
          <w:color w:val="auto"/>
          <w:sz w:val="21"/>
          <w:szCs w:val="21"/>
        </w:rPr>
      </w:pPr>
    </w:p>
    <w:p>
      <w:pPr>
        <w:pStyle w:val="2"/>
        <w:ind w:left="0" w:leftChars="0" w:firstLine="0" w:firstLineChars="0"/>
        <w:rPr>
          <w:rFonts w:hint="eastAsia"/>
          <w:color w:val="auto"/>
          <w:sz w:val="21"/>
          <w:szCs w:val="21"/>
        </w:rPr>
      </w:pPr>
    </w:p>
    <w:p>
      <w:pPr>
        <w:pStyle w:val="2"/>
        <w:rPr>
          <w:rFonts w:hint="eastAsia"/>
          <w:color w:val="auto"/>
          <w:sz w:val="21"/>
          <w:szCs w:val="21"/>
        </w:rPr>
      </w:pPr>
    </w:p>
    <w:p>
      <w:pPr>
        <w:pStyle w:val="2"/>
        <w:rPr>
          <w:rFonts w:hint="eastAsia"/>
          <w:color w:val="auto"/>
          <w:sz w:val="21"/>
          <w:szCs w:val="21"/>
        </w:rPr>
      </w:pPr>
    </w:p>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
          <w:color w:val="auto"/>
          <w:spacing w:val="40"/>
          <w:sz w:val="21"/>
          <w:szCs w:val="21"/>
        </w:rPr>
      </w:pPr>
    </w:p>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
          <w:color w:val="auto"/>
          <w:spacing w:val="40"/>
          <w:sz w:val="21"/>
          <w:szCs w:val="21"/>
        </w:rPr>
      </w:pPr>
    </w:p>
    <w:p>
      <w:pPr>
        <w:pStyle w:val="10"/>
        <w:pageBreakBefore w:val="0"/>
        <w:wordWrap/>
        <w:topLinePunct w:val="0"/>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pacing w:val="40"/>
          <w:sz w:val="28"/>
          <w:szCs w:val="28"/>
          <w:lang w:val="en-US" w:eastAsia="zh-CN"/>
        </w:rPr>
        <w:t xml:space="preserve">    2023</w:t>
      </w:r>
      <w:r>
        <w:rPr>
          <w:rFonts w:hint="eastAsia" w:asciiTheme="minorEastAsia" w:hAnsiTheme="minorEastAsia" w:eastAsiaTheme="minorEastAsia" w:cstheme="minorEastAsia"/>
          <w:b/>
          <w:color w:val="auto"/>
          <w:spacing w:val="40"/>
          <w:sz w:val="28"/>
          <w:szCs w:val="28"/>
        </w:rPr>
        <w:t>年</w:t>
      </w:r>
      <w:r>
        <w:rPr>
          <w:rFonts w:hint="eastAsia" w:asciiTheme="minorEastAsia" w:hAnsiTheme="minorEastAsia" w:eastAsiaTheme="minorEastAsia" w:cstheme="minorEastAsia"/>
          <w:b/>
          <w:color w:val="auto"/>
          <w:spacing w:val="40"/>
          <w:sz w:val="28"/>
          <w:szCs w:val="28"/>
          <w:lang w:val="en-US" w:eastAsia="zh-CN"/>
        </w:rPr>
        <w:t xml:space="preserve"> 4 </w:t>
      </w:r>
      <w:r>
        <w:rPr>
          <w:rFonts w:hint="eastAsia" w:asciiTheme="minorEastAsia" w:hAnsiTheme="minorEastAsia" w:eastAsiaTheme="minorEastAsia" w:cstheme="minorEastAsia"/>
          <w:b/>
          <w:color w:val="auto"/>
          <w:spacing w:val="40"/>
          <w:sz w:val="28"/>
          <w:szCs w:val="28"/>
        </w:rPr>
        <w:t xml:space="preserve">月  </w:t>
      </w:r>
    </w:p>
    <w:p>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Style w:val="23"/>
          <w:rFonts w:hint="eastAsia" w:ascii="宋体" w:hAnsi="宋体" w:eastAsia="宋体" w:cs="宋体"/>
          <w:b/>
          <w:bCs w:val="0"/>
          <w:color w:val="auto"/>
          <w:sz w:val="21"/>
          <w:szCs w:val="21"/>
          <w:u w:val="none"/>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cols w:space="425" w:num="1"/>
          <w:docGrid w:type="lines" w:linePitch="312" w:charSpace="0"/>
        </w:sectPr>
      </w:pPr>
    </w:p>
    <w:p>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Style w:val="23"/>
          <w:rFonts w:hint="eastAsia" w:ascii="宋体" w:hAnsi="宋体" w:eastAsia="宋体" w:cs="宋体"/>
          <w:b/>
          <w:bCs w:val="0"/>
          <w:color w:val="auto"/>
          <w:sz w:val="21"/>
          <w:szCs w:val="21"/>
          <w:u w:val="none"/>
        </w:rPr>
      </w:pPr>
    </w:p>
    <w:p>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Style w:val="23"/>
          <w:rFonts w:hint="eastAsia" w:ascii="宋体" w:hAnsi="宋体" w:eastAsia="宋体" w:cs="宋体"/>
          <w:b/>
          <w:bCs w:val="0"/>
          <w:color w:val="auto"/>
          <w:sz w:val="24"/>
          <w:szCs w:val="24"/>
          <w:u w:val="none"/>
        </w:rPr>
      </w:pPr>
      <w:r>
        <w:rPr>
          <w:rStyle w:val="23"/>
          <w:rFonts w:hint="eastAsia" w:ascii="宋体" w:hAnsi="宋体" w:eastAsia="宋体" w:cs="宋体"/>
          <w:b/>
          <w:bCs w:val="0"/>
          <w:color w:val="auto"/>
          <w:sz w:val="24"/>
          <w:szCs w:val="24"/>
          <w:u w:val="none"/>
        </w:rPr>
        <w:t>目  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color w:val="auto"/>
          <w:kern w:val="2"/>
          <w:sz w:val="24"/>
          <w:szCs w:val="24"/>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color w:val="auto"/>
          <w:kern w:val="2"/>
          <w:sz w:val="24"/>
          <w:szCs w:val="24"/>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TOC \o "1-3" \h \z \u </w:instrText>
      </w:r>
      <w:r>
        <w:rPr>
          <w:rFonts w:hint="eastAsia" w:ascii="宋体" w:hAnsi="宋体" w:cs="宋体"/>
          <w:b/>
          <w:bCs w:val="0"/>
          <w:color w:val="auto"/>
          <w:kern w:val="2"/>
          <w:sz w:val="24"/>
          <w:szCs w:val="24"/>
          <w:u w:val="none"/>
          <w:lang w:val="en-US" w:eastAsia="zh-CN" w:bidi="ar-SA"/>
        </w:rPr>
        <w:fldChar w:fldCharType="separat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color w:val="auto"/>
          <w:kern w:val="2"/>
          <w:sz w:val="24"/>
          <w:szCs w:val="24"/>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color w:val="auto"/>
          <w:kern w:val="2"/>
          <w:sz w:val="24"/>
          <w:szCs w:val="24"/>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"_Toc246826096#_Toc246826096"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第一章  比选公告……………………………………………………</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……3-5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"_Toc246826105#_Toc246826105"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第二章  采购需求……………………………………………………</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……6-16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"_Toc246826118#_Toc246826118"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第三章  供应商须知………………………………………</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17-32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"_Toc246826115#_Toc246826115"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第四章  评审标准……………………………………</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……………………33-38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"_Toc246826104#_Toc246826104"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第五章  采购合同格式……………………………………………··…</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39-40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"_Toc246826118#_Toc246826118"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第六章  响应文件格式及附件……………………………………………</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41-49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color w:val="auto"/>
          <w:kern w:val="2"/>
          <w:sz w:val="24"/>
          <w:szCs w:val="24"/>
          <w:u w:val="none"/>
          <w:lang w:val="en-US" w:eastAsia="zh-CN" w:bidi="ar-SA"/>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bCs w:val="0"/>
          <w:color w:val="auto"/>
          <w:sz w:val="21"/>
          <w:szCs w:val="21"/>
        </w:rPr>
        <w:t xml:space="preserve">第一章  </w:t>
      </w:r>
      <w:r>
        <w:rPr>
          <w:rFonts w:hint="eastAsia" w:asciiTheme="minorEastAsia" w:hAnsiTheme="minorEastAsia" w:eastAsiaTheme="minorEastAsia" w:cstheme="minorEastAsia"/>
          <w:b/>
          <w:bCs w:val="0"/>
          <w:color w:val="auto"/>
          <w:sz w:val="21"/>
          <w:szCs w:val="21"/>
          <w:lang w:val="en-US" w:eastAsia="zh-CN"/>
        </w:rPr>
        <w:t>比选公告</w:t>
      </w:r>
    </w:p>
    <w:p>
      <w:pPr>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textAlignment w:val="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一、项目基本情况</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1、项目编号：</w:t>
      </w:r>
      <w:r>
        <w:rPr>
          <w:rFonts w:hint="eastAsia" w:asciiTheme="minorEastAsia" w:hAnsiTheme="minorEastAsia" w:eastAsiaTheme="minorEastAsia" w:cstheme="minorEastAsia"/>
          <w:bCs/>
          <w:color w:val="auto"/>
          <w:szCs w:val="21"/>
        </w:rPr>
        <w:t>zfcg-fw-20230323-002</w:t>
      </w:r>
      <w:r>
        <w:rPr>
          <w:rFonts w:hint="eastAsia" w:asciiTheme="minorEastAsia" w:hAnsiTheme="minorEastAsia" w:eastAsiaTheme="minorEastAsia" w:cstheme="minorEastAsia"/>
          <w:b w:val="0"/>
          <w:bCs/>
          <w:color w:val="auto"/>
          <w:sz w:val="21"/>
          <w:szCs w:val="21"/>
          <w:lang w:val="en-US" w:eastAsia="zh-CN"/>
        </w:rPr>
        <w:t xml:space="preserve"> </w:t>
      </w:r>
      <w:r>
        <w:rPr>
          <w:rFonts w:hint="eastAsia" w:asciiTheme="minorEastAsia" w:hAnsiTheme="minorEastAsia" w:eastAsiaTheme="minorEastAsia" w:cstheme="minorEastAsia"/>
          <w:b w:val="0"/>
          <w:bCs/>
          <w:color w:val="auto"/>
          <w:sz w:val="21"/>
          <w:szCs w:val="21"/>
        </w:rPr>
        <w:t xml:space="preserve">   </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2、项目名称：</w:t>
      </w:r>
      <w:r>
        <w:rPr>
          <w:rFonts w:hint="eastAsia" w:asciiTheme="minorEastAsia" w:hAnsiTheme="minorEastAsia" w:eastAsiaTheme="minorEastAsia" w:cstheme="minorEastAsia"/>
          <w:b w:val="0"/>
          <w:bCs/>
          <w:color w:val="auto"/>
          <w:sz w:val="21"/>
          <w:szCs w:val="21"/>
          <w:lang w:val="en-US" w:eastAsia="zh-CN"/>
        </w:rPr>
        <w:t xml:space="preserve"> </w:t>
      </w:r>
      <w:r>
        <w:rPr>
          <w:rFonts w:hint="eastAsia" w:asciiTheme="minorEastAsia" w:hAnsiTheme="minorEastAsia" w:eastAsiaTheme="minorEastAsia" w:cstheme="minorEastAsia"/>
          <w:b/>
          <w:bCs w:val="0"/>
          <w:color w:val="auto"/>
          <w:szCs w:val="21"/>
        </w:rPr>
        <w:t>海口江东新区控规调整入库工作</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3、预算金额：</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color w:val="auto"/>
          <w:sz w:val="21"/>
          <w:szCs w:val="21"/>
          <w:lang w:eastAsia="zh-CN"/>
        </w:rPr>
      </w:pPr>
      <w:r>
        <w:rPr>
          <w:rFonts w:hint="eastAsia" w:hAnsi="宋体" w:cs="宋体"/>
          <w:color w:val="auto"/>
          <w:kern w:val="28"/>
          <w:sz w:val="21"/>
          <w:szCs w:val="21"/>
          <w:lang w:val="en-US" w:eastAsia="zh-CN"/>
        </w:rPr>
        <w:t xml:space="preserve">  </w:t>
      </w:r>
      <w:r>
        <w:rPr>
          <w:rFonts w:hint="eastAsia" w:asciiTheme="minorEastAsia" w:hAnsiTheme="minorEastAsia" w:eastAsiaTheme="minorEastAsia" w:cstheme="minorEastAsia"/>
          <w:b w:val="0"/>
          <w:bCs/>
          <w:color w:val="auto"/>
          <w:sz w:val="21"/>
          <w:szCs w:val="21"/>
          <w:lang w:eastAsia="zh-CN"/>
        </w:rPr>
        <w:t>最高限价</w:t>
      </w:r>
      <w:r>
        <w:rPr>
          <w:rFonts w:hint="eastAsia" w:asciiTheme="minorEastAsia" w:hAnsiTheme="minorEastAsia" w:eastAsiaTheme="minorEastAsia" w:cstheme="minorEastAsia"/>
          <w:bCs/>
          <w:color w:val="auto"/>
          <w:szCs w:val="21"/>
        </w:rPr>
        <w:t>人民币</w:t>
      </w:r>
      <w:r>
        <w:rPr>
          <w:rFonts w:hint="eastAsia" w:asciiTheme="minorEastAsia" w:hAnsiTheme="minorEastAsia" w:eastAsiaTheme="minorEastAsia" w:cstheme="minorEastAsia"/>
          <w:bCs/>
          <w:color w:val="auto"/>
          <w:szCs w:val="21"/>
          <w:lang w:val="en-US" w:eastAsia="zh-CN"/>
        </w:rPr>
        <w:t>80</w:t>
      </w:r>
      <w:r>
        <w:rPr>
          <w:rFonts w:hint="eastAsia" w:asciiTheme="minorEastAsia" w:hAnsiTheme="minorEastAsia" w:eastAsiaTheme="minorEastAsia" w:cstheme="minorEastAsia"/>
          <w:bCs/>
          <w:color w:val="auto"/>
          <w:szCs w:val="21"/>
        </w:rPr>
        <w:t>万元</w:t>
      </w:r>
      <w:r>
        <w:rPr>
          <w:rFonts w:hint="eastAsia"/>
          <w:color w:val="auto"/>
        </w:rPr>
        <w:t>（含</w:t>
      </w:r>
      <w:r>
        <w:rPr>
          <w:rFonts w:hint="eastAsia"/>
          <w:color w:val="auto"/>
          <w:lang w:val="en-US" w:eastAsia="zh-CN"/>
        </w:rPr>
        <w:t>80</w:t>
      </w:r>
      <w:r>
        <w:rPr>
          <w:rFonts w:hint="eastAsia"/>
          <w:color w:val="auto"/>
        </w:rPr>
        <w:t>万）</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highlight w:val="yellow"/>
        </w:rPr>
      </w:pPr>
      <w:r>
        <w:rPr>
          <w:rFonts w:hint="eastAsia" w:asciiTheme="minorEastAsia" w:hAnsiTheme="minorEastAsia" w:eastAsiaTheme="minorEastAsia" w:cstheme="minorEastAsia"/>
          <w:b w:val="0"/>
          <w:bCs/>
          <w:color w:val="auto"/>
          <w:sz w:val="21"/>
          <w:szCs w:val="21"/>
          <w:highlight w:val="none"/>
          <w:lang w:val="en-US" w:eastAsia="zh-CN"/>
        </w:rPr>
        <w:t>4</w:t>
      </w:r>
      <w:r>
        <w:rPr>
          <w:rFonts w:hint="eastAsia" w:asciiTheme="minorEastAsia" w:hAnsiTheme="minorEastAsia" w:eastAsiaTheme="minorEastAsia" w:cstheme="minorEastAsia"/>
          <w:b w:val="0"/>
          <w:bCs/>
          <w:color w:val="auto"/>
          <w:kern w:val="2"/>
          <w:sz w:val="21"/>
          <w:szCs w:val="21"/>
          <w:highlight w:val="none"/>
          <w:lang w:val="en-US" w:eastAsia="zh-CN" w:bidi="ar-SA"/>
        </w:rPr>
        <w:t>、</w:t>
      </w:r>
      <w:r>
        <w:rPr>
          <w:rFonts w:hint="eastAsia" w:asciiTheme="minorEastAsia" w:hAnsiTheme="minorEastAsia" w:eastAsiaTheme="minorEastAsia" w:cstheme="minorEastAsia"/>
          <w:b w:val="0"/>
          <w:bCs/>
          <w:color w:val="auto"/>
          <w:kern w:val="2"/>
          <w:sz w:val="21"/>
          <w:szCs w:val="21"/>
          <w:lang w:val="en-US" w:eastAsia="zh-CN" w:bidi="ar-SA"/>
        </w:rPr>
        <w:t>采购需求：</w:t>
      </w:r>
      <w:r>
        <w:rPr>
          <w:rFonts w:hint="eastAsia" w:ascii="宋体" w:hAnsi="宋体" w:eastAsia="宋体" w:cs="宋体"/>
          <w:b w:val="0"/>
          <w:bCs/>
          <w:color w:val="auto"/>
          <w:sz w:val="21"/>
          <w:szCs w:val="21"/>
        </w:rPr>
        <w:t>详细需求详见第二章《采购需求》</w:t>
      </w:r>
    </w:p>
    <w:p>
      <w:pPr>
        <w:keepNext w:val="0"/>
        <w:keepLines w:val="0"/>
        <w:pageBreakBefore w:val="0"/>
        <w:widowControl w:val="0"/>
        <w:kinsoku/>
        <w:wordWrap/>
        <w:overflowPunct/>
        <w:topLinePunct w:val="0"/>
        <w:autoSpaceDE/>
        <w:autoSpaceDN/>
        <w:bidi w:val="0"/>
        <w:spacing w:line="400" w:lineRule="exact"/>
        <w:ind w:right="-197" w:rightChars="-94" w:firstLine="420" w:firstLineChars="200"/>
        <w:textAlignment w:val="auto"/>
        <w:rPr>
          <w:rFonts w:hint="eastAsia" w:ascii="宋体" w:hAnsi="宋体"/>
          <w:b w:val="0"/>
          <w:bCs/>
          <w:color w:val="auto"/>
          <w:sz w:val="21"/>
          <w:szCs w:val="21"/>
        </w:rPr>
      </w:pPr>
      <w:r>
        <w:rPr>
          <w:rFonts w:hint="eastAsia" w:asciiTheme="minorEastAsia" w:hAnsiTheme="minorEastAsia" w:eastAsiaTheme="minorEastAsia" w:cstheme="minorEastAsia"/>
          <w:b w:val="0"/>
          <w:bCs/>
          <w:color w:val="auto"/>
          <w:sz w:val="21"/>
          <w:szCs w:val="21"/>
          <w:lang w:val="en-US" w:eastAsia="zh-CN"/>
        </w:rPr>
        <w:t>5、</w:t>
      </w:r>
      <w:r>
        <w:rPr>
          <w:rFonts w:hint="eastAsia" w:asciiTheme="minorEastAsia" w:hAnsiTheme="minorEastAsia" w:eastAsiaTheme="minorEastAsia" w:cstheme="minorEastAsia"/>
          <w:b w:val="0"/>
          <w:bCs/>
          <w:color w:val="auto"/>
          <w:sz w:val="21"/>
          <w:szCs w:val="21"/>
        </w:rPr>
        <w:t>服务期限</w:t>
      </w:r>
      <w:bookmarkStart w:id="12" w:name="_Toc28359003"/>
      <w:bookmarkStart w:id="13" w:name="_Toc35393622"/>
      <w:bookmarkStart w:id="14" w:name="_Toc35393791"/>
      <w:bookmarkStart w:id="15" w:name="_Toc28359080"/>
      <w:r>
        <w:rPr>
          <w:rFonts w:hint="eastAsia" w:asciiTheme="minorEastAsia" w:hAnsiTheme="minorEastAsia" w:eastAsiaTheme="minorEastAsia" w:cstheme="minorEastAsia"/>
          <w:b w:val="0"/>
          <w:bCs/>
          <w:color w:val="auto"/>
          <w:sz w:val="21"/>
          <w:szCs w:val="21"/>
          <w:lang w:eastAsia="zh-CN"/>
        </w:rPr>
        <w:t>：自合同签订日起一年内</w:t>
      </w: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20" w:firstLineChars="200"/>
        <w:jc w:val="left"/>
        <w:textAlignment w:val="auto"/>
        <w:outlineLvl w:val="0"/>
        <w:rPr>
          <w:rFonts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lang w:val="en-US" w:eastAsia="zh-CN"/>
        </w:rPr>
        <w:t>6</w:t>
      </w:r>
      <w:r>
        <w:rPr>
          <w:rFonts w:hint="eastAsia" w:asciiTheme="minorEastAsia" w:hAnsiTheme="minorEastAsia" w:eastAsiaTheme="minorEastAsia" w:cstheme="minorEastAsia"/>
          <w:b w:val="0"/>
          <w:bCs/>
          <w:color w:val="auto"/>
          <w:sz w:val="21"/>
          <w:szCs w:val="21"/>
        </w:rPr>
        <w:t>、</w:t>
      </w:r>
      <w:r>
        <w:rPr>
          <w:rFonts w:hint="eastAsia" w:asciiTheme="minorEastAsia" w:hAnsiTheme="minorEastAsia" w:eastAsiaTheme="minorEastAsia" w:cstheme="minorEastAsia"/>
          <w:b w:val="0"/>
          <w:bCs/>
          <w:color w:val="auto"/>
          <w:kern w:val="2"/>
          <w:sz w:val="21"/>
          <w:szCs w:val="21"/>
          <w:lang w:val="en-US" w:eastAsia="zh-CN" w:bidi="ar-SA"/>
        </w:rPr>
        <w:t>服务地点：海口江东新区</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二、</w:t>
      </w:r>
      <w:r>
        <w:rPr>
          <w:rFonts w:hint="eastAsia" w:asciiTheme="minorEastAsia" w:hAnsiTheme="minorEastAsia" w:eastAsiaTheme="minorEastAsia" w:cstheme="minorEastAsia"/>
          <w:b/>
          <w:bCs w:val="0"/>
          <w:color w:val="auto"/>
          <w:sz w:val="21"/>
          <w:szCs w:val="21"/>
          <w:lang w:eastAsia="zh-CN"/>
        </w:rPr>
        <w:t>供应商</w:t>
      </w:r>
      <w:r>
        <w:rPr>
          <w:rFonts w:hint="eastAsia" w:asciiTheme="minorEastAsia" w:hAnsiTheme="minorEastAsia" w:eastAsiaTheme="minorEastAsia" w:cstheme="minorEastAsia"/>
          <w:b/>
          <w:bCs w:val="0"/>
          <w:color w:val="auto"/>
          <w:sz w:val="21"/>
          <w:szCs w:val="21"/>
        </w:rPr>
        <w:t>的资格要求：</w:t>
      </w:r>
      <w:bookmarkEnd w:id="12"/>
      <w:bookmarkEnd w:id="13"/>
      <w:bookmarkEnd w:id="14"/>
      <w:bookmarkEnd w:id="15"/>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rPr>
      </w:pPr>
      <w:bookmarkStart w:id="16" w:name="_Toc28359081"/>
      <w:bookmarkStart w:id="17" w:name="_Toc28359004"/>
      <w:bookmarkStart w:id="18" w:name="_Toc35393792"/>
      <w:bookmarkStart w:id="19" w:name="_Toc35393623"/>
      <w:r>
        <w:rPr>
          <w:rFonts w:hint="eastAsia" w:ascii="宋体" w:hAnsi="宋体" w:eastAsia="宋体" w:cs="宋体"/>
          <w:b w:val="0"/>
          <w:bCs/>
          <w:color w:val="auto"/>
          <w:sz w:val="21"/>
          <w:szCs w:val="21"/>
        </w:rPr>
        <w:t>1、满足《中华人民共和国政府采购法》第二十二条规定；</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2、落实政府采购政策需满足的资格要求：无</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3、符合采购人根据采购项目实际情况要求的特定资格条件和其他法律法规规定的条件，具体如下：</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3.1、</w:t>
      </w:r>
      <w:r>
        <w:rPr>
          <w:rFonts w:hint="eastAsia" w:hAnsi="宋体" w:cs="宋体"/>
          <w:b w:val="0"/>
          <w:bCs/>
          <w:color w:val="auto"/>
          <w:sz w:val="21"/>
          <w:szCs w:val="21"/>
          <w:lang w:eastAsia="zh-CN"/>
        </w:rPr>
        <w:t>供应商</w:t>
      </w:r>
      <w:r>
        <w:rPr>
          <w:rFonts w:hint="eastAsia" w:ascii="宋体" w:hAnsi="宋体" w:eastAsia="宋体" w:cs="宋体"/>
          <w:b w:val="0"/>
          <w:bCs/>
          <w:color w:val="auto"/>
          <w:sz w:val="21"/>
          <w:szCs w:val="21"/>
        </w:rPr>
        <w:t>未被列入失信被执行人、重大税收违法案件当事人名单</w:t>
      </w:r>
      <w:r>
        <w:rPr>
          <w:rFonts w:hint="eastAsia" w:ascii="宋体" w:hAnsi="宋体" w:cs="宋体"/>
          <w:b w:val="0"/>
          <w:bCs/>
          <w:color w:val="auto"/>
          <w:sz w:val="21"/>
          <w:szCs w:val="21"/>
          <w:lang w:eastAsia="zh-CN"/>
        </w:rPr>
        <w:t>（</w:t>
      </w:r>
      <w:r>
        <w:rPr>
          <w:rFonts w:hint="eastAsia" w:ascii="宋体" w:hAnsi="宋体" w:cs="宋体"/>
          <w:b w:val="0"/>
          <w:bCs/>
          <w:color w:val="auto"/>
          <w:sz w:val="21"/>
          <w:szCs w:val="21"/>
          <w:lang w:val="en-US" w:eastAsia="zh-CN"/>
        </w:rPr>
        <w:t>税收违法黑名单）</w:t>
      </w:r>
      <w:r>
        <w:rPr>
          <w:rFonts w:hint="eastAsia" w:ascii="宋体" w:hAnsi="宋体" w:eastAsia="宋体" w:cs="宋体"/>
          <w:b w:val="0"/>
          <w:bCs/>
          <w:color w:val="auto"/>
          <w:sz w:val="21"/>
          <w:szCs w:val="21"/>
        </w:rPr>
        <w:t>和政府采购严重违法失信行为记录名单（须提供“信用中国”网站（www.creditchina.gov.cn)查询失信被执行人、重大税收违法案件当事人名单</w:t>
      </w:r>
      <w:r>
        <w:rPr>
          <w:rFonts w:hint="eastAsia" w:ascii="宋体" w:hAnsi="宋体" w:cs="宋体"/>
          <w:b w:val="0"/>
          <w:bCs/>
          <w:color w:val="auto"/>
          <w:sz w:val="21"/>
          <w:szCs w:val="21"/>
          <w:lang w:eastAsia="zh-CN"/>
        </w:rPr>
        <w:t>（</w:t>
      </w:r>
      <w:r>
        <w:rPr>
          <w:rFonts w:hint="eastAsia" w:ascii="宋体" w:hAnsi="宋体" w:cs="宋体"/>
          <w:b w:val="0"/>
          <w:bCs/>
          <w:color w:val="auto"/>
          <w:sz w:val="21"/>
          <w:szCs w:val="21"/>
          <w:lang w:val="en-US" w:eastAsia="zh-CN"/>
        </w:rPr>
        <w:t>税收违法黑名单）</w:t>
      </w:r>
      <w:r>
        <w:rPr>
          <w:rFonts w:hint="eastAsia" w:ascii="宋体" w:hAnsi="宋体" w:eastAsia="宋体" w:cs="宋体"/>
          <w:b w:val="0"/>
          <w:bCs/>
          <w:color w:val="auto"/>
          <w:sz w:val="21"/>
          <w:szCs w:val="21"/>
        </w:rPr>
        <w:t>的查询结果截图并加盖公章；和“中国政府采购网”网站（http://www.ccgp.gov.cn/）查询政府采购严重违法失信行为记录名单的查询结果截图并加盖公章），如相关失信记录已失效，</w:t>
      </w:r>
      <w:r>
        <w:rPr>
          <w:rFonts w:hint="eastAsia" w:hAnsi="宋体" w:cs="宋体"/>
          <w:b w:val="0"/>
          <w:bCs/>
          <w:color w:val="auto"/>
          <w:sz w:val="21"/>
          <w:szCs w:val="21"/>
          <w:lang w:eastAsia="zh-CN"/>
        </w:rPr>
        <w:t>供应商</w:t>
      </w:r>
      <w:r>
        <w:rPr>
          <w:rFonts w:hint="eastAsia" w:ascii="宋体" w:hAnsi="宋体" w:eastAsia="宋体" w:cs="宋体"/>
          <w:b w:val="0"/>
          <w:bCs/>
          <w:color w:val="auto"/>
          <w:sz w:val="21"/>
          <w:szCs w:val="21"/>
        </w:rPr>
        <w:t>须提供相关证明资料并加盖公章；</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rPr>
        <w:t>3.2</w:t>
      </w:r>
      <w:r>
        <w:rPr>
          <w:rFonts w:hint="eastAsia" w:hAnsi="宋体" w:cs="宋体"/>
          <w:b w:val="0"/>
          <w:bCs/>
          <w:color w:val="auto"/>
          <w:sz w:val="21"/>
          <w:szCs w:val="21"/>
          <w:lang w:eastAsia="zh-CN"/>
        </w:rPr>
        <w:t>、响应单位须具备城乡规划编制乙级或以上资质；</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rPr>
      </w:pPr>
      <w:r>
        <w:rPr>
          <w:rFonts w:hint="eastAsia" w:hAnsi="宋体" w:cs="宋体"/>
          <w:b w:val="0"/>
          <w:bCs/>
          <w:color w:val="auto"/>
          <w:sz w:val="21"/>
          <w:szCs w:val="21"/>
          <w:lang w:val="en-US" w:eastAsia="zh-CN"/>
        </w:rPr>
        <w:t>3.3、</w:t>
      </w:r>
      <w:r>
        <w:rPr>
          <w:rFonts w:hint="eastAsia" w:ascii="宋体" w:hAnsi="宋体" w:eastAsia="宋体" w:cs="宋体"/>
          <w:b w:val="0"/>
          <w:bCs/>
          <w:color w:val="auto"/>
          <w:sz w:val="21"/>
          <w:szCs w:val="21"/>
        </w:rPr>
        <w:t>本项目不接受联合体</w:t>
      </w:r>
      <w:r>
        <w:rPr>
          <w:rFonts w:hint="eastAsia" w:hAnsi="宋体" w:cs="宋体"/>
          <w:b w:val="0"/>
          <w:bCs/>
          <w:color w:val="auto"/>
          <w:sz w:val="21"/>
          <w:szCs w:val="21"/>
          <w:lang w:val="en-US" w:eastAsia="zh-CN"/>
        </w:rPr>
        <w:t>响应</w:t>
      </w:r>
      <w:r>
        <w:rPr>
          <w:rFonts w:hint="eastAsia" w:ascii="宋体" w:hAnsi="宋体" w:eastAsia="宋体" w:cs="宋体"/>
          <w:b w:val="0"/>
          <w:bCs/>
          <w:color w:val="auto"/>
          <w:sz w:val="21"/>
          <w:szCs w:val="21"/>
        </w:rPr>
        <w:t>。</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三、</w:t>
      </w:r>
      <w:bookmarkEnd w:id="16"/>
      <w:bookmarkEnd w:id="17"/>
      <w:bookmarkEnd w:id="18"/>
      <w:bookmarkEnd w:id="19"/>
      <w:r>
        <w:rPr>
          <w:rFonts w:hint="eastAsia" w:asciiTheme="minorEastAsia" w:hAnsiTheme="minorEastAsia" w:eastAsiaTheme="minorEastAsia" w:cstheme="minorEastAsia"/>
          <w:b/>
          <w:bCs w:val="0"/>
          <w:color w:val="auto"/>
          <w:sz w:val="21"/>
          <w:szCs w:val="21"/>
        </w:rPr>
        <w:t>采购文件获取办法</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rPr>
        <w:t>1、</w:t>
      </w:r>
      <w:r>
        <w:rPr>
          <w:rFonts w:hint="eastAsia" w:asciiTheme="minorEastAsia" w:hAnsiTheme="minorEastAsia" w:eastAsiaTheme="minorEastAsia" w:cstheme="minorEastAsia"/>
          <w:b w:val="0"/>
          <w:bCs/>
          <w:color w:val="auto"/>
          <w:sz w:val="21"/>
          <w:szCs w:val="21"/>
          <w:lang w:val="en-US" w:eastAsia="zh-CN"/>
        </w:rPr>
        <w:t>采购比选文件获取时间： 2023年4 月14 日00时00分至2022年4 月21日23点59分（北京时间）；</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2、</w:t>
      </w:r>
      <w:r>
        <w:rPr>
          <w:rFonts w:hint="eastAsia" w:asciiTheme="minorEastAsia" w:hAnsiTheme="minorEastAsia" w:eastAsiaTheme="minorEastAsia" w:cstheme="minorEastAsia"/>
          <w:b w:val="0"/>
          <w:bCs/>
          <w:color w:val="auto"/>
          <w:sz w:val="21"/>
          <w:szCs w:val="21"/>
          <w:lang w:val="en-US" w:eastAsia="zh-CN"/>
        </w:rPr>
        <w:t>采购</w:t>
      </w:r>
      <w:r>
        <w:rPr>
          <w:rFonts w:hint="eastAsia" w:asciiTheme="minorEastAsia" w:hAnsiTheme="minorEastAsia" w:eastAsiaTheme="minorEastAsia" w:cstheme="minorEastAsia"/>
          <w:b w:val="0"/>
          <w:bCs/>
          <w:color w:val="auto"/>
          <w:sz w:val="21"/>
          <w:szCs w:val="21"/>
        </w:rPr>
        <w:t>比选文件获取方式：请有意向参与本项目采购活动的单位在比选公告界面自行下载比选文件。</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asciiTheme="minorEastAsia" w:hAnsiTheme="minorEastAsia" w:eastAsiaTheme="minorEastAsia" w:cstheme="minorEastAsia"/>
          <w:b/>
          <w:bCs w:val="0"/>
          <w:color w:val="auto"/>
          <w:sz w:val="21"/>
          <w:szCs w:val="21"/>
        </w:rPr>
      </w:pPr>
      <w:bookmarkStart w:id="20" w:name="_Toc28359008"/>
      <w:bookmarkStart w:id="21" w:name="_Toc28359085"/>
      <w:bookmarkStart w:id="22" w:name="_Toc35393627"/>
      <w:bookmarkStart w:id="23" w:name="_Toc35393796"/>
      <w:r>
        <w:rPr>
          <w:rFonts w:hint="eastAsia" w:asciiTheme="minorEastAsia" w:hAnsiTheme="minorEastAsia" w:eastAsiaTheme="minorEastAsia" w:cstheme="minorEastAsia"/>
          <w:b/>
          <w:bCs w:val="0"/>
          <w:color w:val="auto"/>
          <w:sz w:val="21"/>
          <w:szCs w:val="21"/>
        </w:rPr>
        <w:t>四、</w:t>
      </w:r>
      <w:r>
        <w:rPr>
          <w:rFonts w:hint="eastAsia" w:asciiTheme="minorEastAsia" w:hAnsiTheme="minorEastAsia" w:eastAsiaTheme="minorEastAsia" w:cstheme="minorEastAsia"/>
          <w:b/>
          <w:bCs w:val="0"/>
          <w:color w:val="auto"/>
          <w:sz w:val="21"/>
          <w:szCs w:val="21"/>
          <w:lang w:val="en-US" w:eastAsia="zh-CN"/>
        </w:rPr>
        <w:t>响应文件递交</w:t>
      </w:r>
      <w:r>
        <w:rPr>
          <w:rFonts w:hint="eastAsia" w:asciiTheme="minorEastAsia" w:hAnsiTheme="minorEastAsia" w:eastAsiaTheme="minorEastAsia" w:cstheme="minorEastAsia"/>
          <w:b/>
          <w:bCs w:val="0"/>
          <w:color w:val="auto"/>
          <w:sz w:val="21"/>
          <w:szCs w:val="21"/>
        </w:rPr>
        <w:t>截止时间、开标时间及地点</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heme="minorEastAsia" w:hAnsiTheme="minorEastAsia" w:eastAsiaTheme="minorEastAsia" w:cstheme="minorEastAsia"/>
          <w:bCs/>
          <w:color w:val="auto"/>
          <w:szCs w:val="21"/>
        </w:rPr>
      </w:pPr>
      <w:bookmarkStart w:id="24" w:name="_Toc35393625"/>
      <w:bookmarkStart w:id="25" w:name="_Toc28359084"/>
      <w:bookmarkStart w:id="26" w:name="_Toc28359007"/>
      <w:bookmarkStart w:id="27" w:name="_Toc35393794"/>
      <w:r>
        <w:rPr>
          <w:rFonts w:hint="eastAsia" w:asciiTheme="minorEastAsia" w:hAnsiTheme="minorEastAsia" w:eastAsiaTheme="minorEastAsia" w:cstheme="minorEastAsia"/>
          <w:bCs/>
          <w:color w:val="auto"/>
          <w:szCs w:val="21"/>
        </w:rPr>
        <w:t>1、响应文件递交截止时间:202</w:t>
      </w:r>
      <w:r>
        <w:rPr>
          <w:rFonts w:hint="eastAsia" w:asciiTheme="minorEastAsia" w:hAnsiTheme="minorEastAsia" w:eastAsiaTheme="minorEastAsia" w:cstheme="minorEastAsia"/>
          <w:bCs/>
          <w:color w:val="auto"/>
          <w:szCs w:val="21"/>
          <w:lang w:val="en-US" w:eastAsia="zh-CN"/>
        </w:rPr>
        <w:t>3</w:t>
      </w:r>
      <w:r>
        <w:rPr>
          <w:rFonts w:hint="eastAsia" w:asciiTheme="minorEastAsia" w:hAnsiTheme="minorEastAsia" w:eastAsiaTheme="minorEastAsia" w:cstheme="minorEastAsia"/>
          <w:bCs/>
          <w:color w:val="auto"/>
          <w:szCs w:val="21"/>
        </w:rPr>
        <w:t>年</w:t>
      </w:r>
      <w:r>
        <w:rPr>
          <w:rFonts w:hint="eastAsia" w:asciiTheme="minorEastAsia" w:hAnsiTheme="minorEastAsia" w:eastAsiaTheme="minorEastAsia" w:cstheme="minorEastAsia"/>
          <w:bCs/>
          <w:color w:val="auto"/>
          <w:szCs w:val="21"/>
          <w:lang w:val="en-US" w:eastAsia="zh-CN"/>
        </w:rPr>
        <w:t>4</w:t>
      </w:r>
      <w:r>
        <w:rPr>
          <w:rFonts w:hint="eastAsia" w:asciiTheme="minorEastAsia" w:hAnsiTheme="minorEastAsia" w:eastAsiaTheme="minorEastAsia" w:cstheme="minorEastAsia"/>
          <w:bCs/>
          <w:color w:val="auto"/>
          <w:szCs w:val="21"/>
        </w:rPr>
        <w:t xml:space="preserve"> 月</w:t>
      </w:r>
      <w:r>
        <w:rPr>
          <w:rFonts w:hint="eastAsia" w:asciiTheme="minorEastAsia" w:hAnsiTheme="minorEastAsia" w:eastAsiaTheme="minorEastAsia" w:cstheme="minorEastAsia"/>
          <w:bCs/>
          <w:color w:val="auto"/>
          <w:szCs w:val="21"/>
          <w:lang w:val="en-US" w:eastAsia="zh-CN"/>
        </w:rPr>
        <w:t>21</w:t>
      </w:r>
      <w:r>
        <w:rPr>
          <w:rFonts w:hint="eastAsia" w:asciiTheme="minorEastAsia" w:hAnsiTheme="minorEastAsia" w:eastAsiaTheme="minorEastAsia" w:cstheme="minorEastAsia"/>
          <w:bCs/>
          <w:color w:val="auto"/>
          <w:szCs w:val="21"/>
        </w:rPr>
        <w:t xml:space="preserve"> 日下午15:00（北京时间）；</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2、开标时间:与响应文件递交截止时间为同一时间；</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3、响应文件递交及开标地点:海口江东新区管理局；</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bCs w:val="0"/>
          <w:color w:val="auto"/>
          <w:sz w:val="21"/>
          <w:szCs w:val="21"/>
          <w:lang w:eastAsia="zh-CN"/>
        </w:rPr>
      </w:pPr>
      <w:r>
        <w:rPr>
          <w:rFonts w:hint="eastAsia" w:asciiTheme="minorEastAsia" w:hAnsiTheme="minorEastAsia" w:eastAsiaTheme="minorEastAsia" w:cstheme="minorEastAsia"/>
          <w:bCs/>
          <w:color w:val="auto"/>
          <w:szCs w:val="21"/>
        </w:rPr>
        <w:t>4、逾期提交/送达或者未送达指定地点的响应文件，视为无效响应文件不予接收。</w:t>
      </w:r>
      <w:r>
        <w:rPr>
          <w:rFonts w:hint="eastAsia" w:asciiTheme="minorEastAsia" w:hAnsiTheme="minorEastAsia" w:eastAsiaTheme="minorEastAsia" w:cstheme="minorEastAsia"/>
          <w:b/>
          <w:bCs w:val="0"/>
          <w:color w:val="auto"/>
          <w:sz w:val="21"/>
          <w:szCs w:val="21"/>
        </w:rPr>
        <w:t>五、</w:t>
      </w:r>
      <w:r>
        <w:rPr>
          <w:rFonts w:hint="eastAsia" w:asciiTheme="minorEastAsia" w:hAnsiTheme="minorEastAsia" w:eastAsiaTheme="minorEastAsia" w:cstheme="minorEastAsia"/>
          <w:b/>
          <w:bCs w:val="0"/>
          <w:color w:val="auto"/>
          <w:sz w:val="21"/>
          <w:szCs w:val="21"/>
          <w:lang w:val="en-US" w:eastAsia="zh-CN"/>
        </w:rPr>
        <w:tab/>
      </w:r>
      <w:r>
        <w:rPr>
          <w:rFonts w:hint="eastAsia" w:asciiTheme="minorEastAsia" w:hAnsiTheme="minorEastAsia" w:eastAsiaTheme="minorEastAsia" w:cstheme="minorEastAsia"/>
          <w:b/>
          <w:bCs w:val="0"/>
          <w:color w:val="auto"/>
          <w:sz w:val="21"/>
          <w:szCs w:val="21"/>
          <w:lang w:val="en-US" w:eastAsia="zh-CN"/>
        </w:rPr>
        <w:t>五、</w:t>
      </w:r>
      <w:r>
        <w:rPr>
          <w:rFonts w:hint="eastAsia" w:asciiTheme="minorEastAsia" w:hAnsiTheme="minorEastAsia" w:eastAsiaTheme="minorEastAsia" w:cstheme="minorEastAsia"/>
          <w:b/>
          <w:bCs w:val="0"/>
          <w:color w:val="auto"/>
          <w:sz w:val="21"/>
          <w:szCs w:val="21"/>
        </w:rPr>
        <w:t>采购信息发布媒体</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1、本项目采购信息指定发布媒体为海口江东新区管理局官网；</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2、有关本项目采购比选文件的补遗、澄清及变更信息以上述网站公告与下载为准，采购比选文件与更正公告的内容相互矛盾时，以最后发出的更正公告内容为准。</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hint="eastAsia" w:asciiTheme="minorEastAsia" w:hAnsiTheme="minorEastAsia" w:eastAsiaTheme="minorEastAsia" w:cstheme="minorEastAsia"/>
          <w:b/>
          <w:bCs w:val="0"/>
          <w:color w:val="auto"/>
          <w:sz w:val="21"/>
          <w:szCs w:val="21"/>
          <w:lang w:eastAsia="zh-CN"/>
        </w:rPr>
      </w:pPr>
      <w:r>
        <w:rPr>
          <w:rFonts w:hint="eastAsia" w:asciiTheme="minorEastAsia" w:hAnsiTheme="minorEastAsia" w:eastAsiaTheme="minorEastAsia" w:cstheme="minorEastAsia"/>
          <w:b/>
          <w:bCs w:val="0"/>
          <w:color w:val="auto"/>
          <w:sz w:val="21"/>
          <w:szCs w:val="21"/>
        </w:rPr>
        <w:t>六、公告期限</w:t>
      </w:r>
    </w:p>
    <w:bookmarkEnd w:id="24"/>
    <w:bookmarkEnd w:id="25"/>
    <w:bookmarkEnd w:id="26"/>
    <w:bookmarkEnd w:id="27"/>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bCs w:val="0"/>
          <w:color w:val="auto"/>
          <w:sz w:val="21"/>
          <w:szCs w:val="21"/>
        </w:rPr>
      </w:pPr>
      <w:bookmarkStart w:id="28" w:name="_Toc35393626"/>
      <w:bookmarkStart w:id="29" w:name="_Toc35393795"/>
      <w:r>
        <w:rPr>
          <w:rFonts w:hint="eastAsia" w:asciiTheme="minorEastAsia" w:hAnsiTheme="minorEastAsia" w:eastAsiaTheme="minorEastAsia" w:cstheme="minorEastAsia"/>
          <w:bCs/>
          <w:color w:val="auto"/>
          <w:szCs w:val="21"/>
        </w:rPr>
        <w:t>本项目比选公告、采购比选文件公告自本公告发布之日起不少于3个工作日，自2022年</w:t>
      </w:r>
      <w:r>
        <w:rPr>
          <w:rFonts w:hint="eastAsia" w:asciiTheme="minorEastAsia" w:hAnsiTheme="minorEastAsia" w:eastAsiaTheme="minorEastAsia" w:cstheme="minorEastAsia"/>
          <w:bCs/>
          <w:color w:val="auto"/>
          <w:szCs w:val="21"/>
          <w:lang w:val="en-US" w:eastAsia="zh-CN"/>
        </w:rPr>
        <w:t>4</w:t>
      </w:r>
      <w:r>
        <w:rPr>
          <w:rFonts w:hint="eastAsia" w:asciiTheme="minorEastAsia" w:hAnsiTheme="minorEastAsia" w:eastAsiaTheme="minorEastAsia" w:cstheme="minorEastAsia"/>
          <w:bCs/>
          <w:color w:val="auto"/>
          <w:szCs w:val="21"/>
        </w:rPr>
        <w:t>月</w:t>
      </w:r>
      <w:r>
        <w:rPr>
          <w:rFonts w:hint="eastAsia" w:asciiTheme="minorEastAsia" w:hAnsiTheme="minorEastAsia" w:eastAsiaTheme="minorEastAsia" w:cstheme="minorEastAsia"/>
          <w:bCs/>
          <w:color w:val="auto"/>
          <w:szCs w:val="21"/>
          <w:lang w:val="en-US" w:eastAsia="zh-CN"/>
        </w:rPr>
        <w:t>14</w:t>
      </w:r>
      <w:r>
        <w:rPr>
          <w:rFonts w:hint="eastAsia" w:asciiTheme="minorEastAsia" w:hAnsiTheme="minorEastAsia" w:eastAsiaTheme="minorEastAsia" w:cstheme="minorEastAsia"/>
          <w:bCs/>
          <w:color w:val="auto"/>
          <w:szCs w:val="21"/>
        </w:rPr>
        <w:t>日零时起至2022年</w:t>
      </w:r>
      <w:r>
        <w:rPr>
          <w:rFonts w:hint="eastAsia" w:asciiTheme="minorEastAsia" w:hAnsiTheme="minorEastAsia" w:eastAsiaTheme="minorEastAsia" w:cstheme="minorEastAsia"/>
          <w:bCs/>
          <w:color w:val="auto"/>
          <w:szCs w:val="21"/>
          <w:lang w:val="en-US" w:eastAsia="zh-CN"/>
        </w:rPr>
        <w:t>4</w:t>
      </w:r>
      <w:r>
        <w:rPr>
          <w:rFonts w:hint="eastAsia" w:asciiTheme="minorEastAsia" w:hAnsiTheme="minorEastAsia" w:eastAsiaTheme="minorEastAsia" w:cstheme="minorEastAsia"/>
          <w:bCs/>
          <w:color w:val="auto"/>
          <w:szCs w:val="21"/>
        </w:rPr>
        <w:t>月</w:t>
      </w:r>
      <w:r>
        <w:rPr>
          <w:rFonts w:hint="eastAsia" w:asciiTheme="minorEastAsia" w:hAnsiTheme="minorEastAsia" w:eastAsiaTheme="minorEastAsia" w:cstheme="minorEastAsia"/>
          <w:bCs/>
          <w:color w:val="auto"/>
          <w:szCs w:val="21"/>
          <w:lang w:val="en-US" w:eastAsia="zh-CN"/>
        </w:rPr>
        <w:t>20</w:t>
      </w:r>
      <w:r>
        <w:rPr>
          <w:rFonts w:hint="eastAsia" w:asciiTheme="minorEastAsia" w:hAnsiTheme="minorEastAsia" w:eastAsiaTheme="minorEastAsia" w:cstheme="minorEastAsia"/>
          <w:bCs/>
          <w:color w:val="auto"/>
          <w:szCs w:val="21"/>
        </w:rPr>
        <w:t>日24时止。</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rPr>
        <w:t>七、其他补充事宜</w:t>
      </w:r>
      <w:bookmarkEnd w:id="28"/>
      <w:bookmarkEnd w:id="29"/>
      <w:r>
        <w:rPr>
          <w:rFonts w:hint="eastAsia" w:asciiTheme="minorEastAsia" w:hAnsiTheme="minorEastAsia" w:eastAsiaTheme="minorEastAsia" w:cstheme="minorEastAsia"/>
          <w:b/>
          <w:bCs w:val="0"/>
          <w:color w:val="auto"/>
          <w:sz w:val="21"/>
          <w:szCs w:val="21"/>
        </w:rPr>
        <w:t>：</w:t>
      </w:r>
      <w:r>
        <w:rPr>
          <w:rFonts w:hint="eastAsia" w:asciiTheme="minorEastAsia" w:hAnsiTheme="minorEastAsia" w:eastAsiaTheme="minorEastAsia" w:cstheme="minorEastAsia"/>
          <w:b/>
          <w:bCs w:val="0"/>
          <w:color w:val="auto"/>
          <w:sz w:val="21"/>
          <w:szCs w:val="21"/>
          <w:lang w:val="en-US" w:eastAsia="zh-CN"/>
        </w:rPr>
        <w:t>无</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hint="eastAsia" w:asciiTheme="minorEastAsia" w:hAnsiTheme="minorEastAsia" w:eastAsiaTheme="minorEastAsia" w:cstheme="minorEastAsia"/>
          <w:b/>
          <w:bCs w:val="0"/>
          <w:color w:val="auto"/>
          <w:sz w:val="21"/>
          <w:szCs w:val="21"/>
          <w:lang w:eastAsia="zh-CN"/>
        </w:rPr>
      </w:pPr>
      <w:r>
        <w:rPr>
          <w:rFonts w:hint="eastAsia" w:asciiTheme="minorEastAsia" w:hAnsiTheme="minorEastAsia" w:eastAsiaTheme="minorEastAsia" w:cstheme="minorEastAsia"/>
          <w:b/>
          <w:bCs w:val="0"/>
          <w:color w:val="auto"/>
          <w:sz w:val="21"/>
          <w:szCs w:val="21"/>
        </w:rPr>
        <w:t>八、对本次招标提出询问，请按以下方式联系</w:t>
      </w:r>
      <w:bookmarkEnd w:id="20"/>
      <w:bookmarkEnd w:id="21"/>
      <w:bookmarkEnd w:id="22"/>
      <w:bookmarkEnd w:id="23"/>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名称： 海口江东新区管理局</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地址： 海口市美兰区兴洋大道181号海口江东新区管理局</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联系人：</w:t>
      </w:r>
      <w:r>
        <w:rPr>
          <w:rFonts w:hint="eastAsia" w:asciiTheme="minorEastAsia" w:hAnsiTheme="minorEastAsia" w:eastAsiaTheme="minorEastAsia" w:cstheme="minorEastAsia"/>
          <w:bCs/>
          <w:color w:val="auto"/>
          <w:szCs w:val="21"/>
          <w:lang w:eastAsia="zh-CN"/>
        </w:rPr>
        <w:t>胡</w:t>
      </w:r>
      <w:r>
        <w:rPr>
          <w:rFonts w:hint="eastAsia" w:asciiTheme="minorEastAsia" w:hAnsiTheme="minorEastAsia" w:eastAsiaTheme="minorEastAsia" w:cstheme="minorEastAsia"/>
          <w:bCs/>
          <w:color w:val="auto"/>
          <w:szCs w:val="21"/>
        </w:rPr>
        <w:t>工</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联系方式：</w:t>
      </w:r>
      <w:r>
        <w:rPr>
          <w:rFonts w:asciiTheme="minorEastAsia" w:hAnsiTheme="minorEastAsia" w:eastAsiaTheme="minorEastAsia" w:cstheme="minorEastAsia"/>
          <w:bCs/>
          <w:color w:val="auto"/>
          <w:szCs w:val="21"/>
        </w:rPr>
        <w:t>656866</w:t>
      </w:r>
      <w:r>
        <w:rPr>
          <w:rFonts w:hint="eastAsia" w:asciiTheme="minorEastAsia" w:hAnsiTheme="minorEastAsia" w:eastAsiaTheme="minorEastAsia" w:cstheme="minorEastAsia"/>
          <w:bCs/>
          <w:color w:val="auto"/>
          <w:szCs w:val="21"/>
          <w:lang w:val="en-US" w:eastAsia="zh-CN"/>
        </w:rPr>
        <w:t>3</w:t>
      </w:r>
      <w:r>
        <w:rPr>
          <w:rFonts w:asciiTheme="minorEastAsia" w:hAnsiTheme="minorEastAsia" w:eastAsiaTheme="minorEastAsia" w:cstheme="minorEastAsia"/>
          <w:bCs/>
          <w:color w:val="auto"/>
          <w:szCs w:val="21"/>
        </w:rPr>
        <w:t>9</w:t>
      </w:r>
    </w:p>
    <w:p>
      <w:pPr>
        <w:keepNext w:val="0"/>
        <w:keepLines w:val="0"/>
        <w:pageBreakBefore w:val="0"/>
        <w:widowControl w:val="0"/>
        <w:kinsoku/>
        <w:wordWrap/>
        <w:overflowPunct/>
        <w:topLinePunct w:val="0"/>
        <w:autoSpaceDE/>
        <w:autoSpaceDN/>
        <w:bidi w:val="0"/>
        <w:snapToGrid w:val="0"/>
        <w:spacing w:line="400" w:lineRule="exact"/>
        <w:ind w:firstLine="420" w:firstLineChars="200"/>
        <w:textAlignment w:val="auto"/>
        <w:rPr>
          <w:rFonts w:hint="default" w:asciiTheme="minorEastAsia" w:hAnsiTheme="minorEastAsia" w:eastAsiaTheme="minorEastAsia" w:cstheme="minorEastAsia"/>
          <w:bCs/>
          <w:color w:val="auto"/>
          <w:sz w:val="21"/>
          <w:szCs w:val="21"/>
          <w:lang w:val="en-US" w:eastAsia="zh-CN"/>
        </w:rPr>
      </w:pPr>
      <w:bookmarkStart w:id="30" w:name="_Toc28359086"/>
      <w:bookmarkStart w:id="31" w:name="_Toc28359009"/>
      <w:r>
        <w:rPr>
          <w:rFonts w:hint="eastAsia" w:asciiTheme="minorEastAsia" w:hAnsiTheme="minorEastAsia" w:eastAsiaTheme="minorEastAsia" w:cstheme="minorEastAsia"/>
          <w:bCs/>
          <w:color w:val="auto"/>
          <w:sz w:val="21"/>
          <w:szCs w:val="21"/>
          <w:lang w:val="en-US" w:eastAsia="zh-CN"/>
        </w:rPr>
        <w:t xml:space="preserve"> </w:t>
      </w:r>
    </w:p>
    <w:bookmarkEnd w:id="30"/>
    <w:bookmarkEnd w:id="31"/>
    <w:p>
      <w:pPr>
        <w:keepNext w:val="0"/>
        <w:keepLines w:val="0"/>
        <w:pageBreakBefore w:val="0"/>
        <w:widowControl w:val="0"/>
        <w:kinsoku/>
        <w:wordWrap/>
        <w:overflowPunct/>
        <w:topLinePunct w:val="0"/>
        <w:autoSpaceDE/>
        <w:autoSpaceDN/>
        <w:bidi w:val="0"/>
        <w:snapToGrid w:val="0"/>
        <w:spacing w:line="400" w:lineRule="exact"/>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sectPr>
          <w:headerReference r:id="rId8" w:type="first"/>
          <w:footerReference r:id="rId10" w:type="first"/>
          <w:footerReference r:id="rId9" w:type="default"/>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lang w:val="en-US" w:eastAsia="zh-CN"/>
        </w:rPr>
        <w:t xml:space="preserve"> </w:t>
      </w:r>
    </w:p>
    <w:p>
      <w:pPr>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cs="宋体"/>
          <w:b/>
          <w:bCs w:val="0"/>
          <w:color w:val="auto"/>
          <w:sz w:val="21"/>
          <w:szCs w:val="21"/>
          <w:lang w:eastAsia="zh-CN"/>
        </w:rPr>
      </w:pPr>
      <w:r>
        <w:rPr>
          <w:rFonts w:hint="eastAsia" w:ascii="宋体" w:hAnsi="宋体" w:cs="宋体"/>
          <w:b/>
          <w:bCs w:val="0"/>
          <w:color w:val="auto"/>
          <w:sz w:val="21"/>
          <w:szCs w:val="21"/>
          <w:lang w:eastAsia="zh-CN"/>
        </w:rPr>
        <w:t>第二章</w:t>
      </w:r>
      <w:r>
        <w:rPr>
          <w:rFonts w:hint="eastAsia" w:ascii="宋体" w:hAnsi="宋体" w:cs="宋体"/>
          <w:b/>
          <w:bCs w:val="0"/>
          <w:color w:val="auto"/>
          <w:sz w:val="21"/>
          <w:szCs w:val="21"/>
          <w:lang w:val="en-US" w:eastAsia="zh-CN"/>
        </w:rPr>
        <w:t xml:space="preserve">  采购需求</w:t>
      </w:r>
    </w:p>
    <w:p>
      <w:pPr>
        <w:pStyle w:val="10"/>
        <w:adjustRightInd w:val="0"/>
        <w:snapToGrid w:val="0"/>
        <w:spacing w:line="400" w:lineRule="exact"/>
        <w:ind w:firstLine="422" w:firstLineChars="200"/>
        <w:jc w:val="left"/>
        <w:outlineLvl w:val="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 xml:space="preserve">一、 </w:t>
      </w:r>
      <w:r>
        <w:rPr>
          <w:rFonts w:hint="eastAsia" w:asciiTheme="minorEastAsia" w:hAnsiTheme="minorEastAsia" w:eastAsiaTheme="minorEastAsia" w:cstheme="minorEastAsia"/>
          <w:b/>
          <w:color w:val="auto"/>
          <w:szCs w:val="21"/>
          <w:lang w:eastAsia="zh-CN"/>
        </w:rPr>
        <w:t>工作</w:t>
      </w:r>
      <w:r>
        <w:rPr>
          <w:rFonts w:hint="eastAsia" w:asciiTheme="minorEastAsia" w:hAnsiTheme="minorEastAsia" w:eastAsiaTheme="minorEastAsia" w:cstheme="minorEastAsia"/>
          <w:b/>
          <w:color w:val="auto"/>
          <w:szCs w:val="21"/>
        </w:rPr>
        <w:t>内容及</w:t>
      </w:r>
      <w:r>
        <w:rPr>
          <w:rFonts w:hint="eastAsia" w:asciiTheme="minorEastAsia" w:hAnsiTheme="minorEastAsia" w:eastAsiaTheme="minorEastAsia" w:cstheme="minorEastAsia"/>
          <w:b/>
          <w:color w:val="auto"/>
          <w:szCs w:val="21"/>
          <w:lang w:eastAsia="zh-CN"/>
        </w:rPr>
        <w:t>成果</w:t>
      </w:r>
      <w:r>
        <w:rPr>
          <w:rFonts w:hint="eastAsia" w:asciiTheme="minorEastAsia" w:hAnsiTheme="minorEastAsia" w:eastAsiaTheme="minorEastAsia" w:cstheme="minorEastAsia"/>
          <w:b/>
          <w:color w:val="auto"/>
          <w:szCs w:val="21"/>
        </w:rPr>
        <w:t>要求</w:t>
      </w:r>
    </w:p>
    <w:p>
      <w:pPr>
        <w:snapToGrid w:val="0"/>
        <w:spacing w:line="400" w:lineRule="exact"/>
        <w:ind w:firstLine="420" w:firstLineChars="200"/>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结合《关于印发海南省城镇开发边界内控制性详细规划调整管理办法(试行)的通知》，</w:t>
      </w:r>
      <w:r>
        <w:rPr>
          <w:rFonts w:hint="eastAsia" w:asciiTheme="minorEastAsia" w:hAnsiTheme="minorEastAsia" w:eastAsiaTheme="minorEastAsia" w:cstheme="minorEastAsia"/>
          <w:bCs/>
          <w:color w:val="auto"/>
          <w:szCs w:val="21"/>
          <w:lang w:eastAsia="zh-CN"/>
        </w:rPr>
        <w:t>本次</w:t>
      </w:r>
      <w:r>
        <w:rPr>
          <w:rFonts w:hint="eastAsia" w:asciiTheme="minorEastAsia" w:hAnsiTheme="minorEastAsia" w:eastAsiaTheme="minorEastAsia" w:cstheme="minorEastAsia"/>
          <w:bCs/>
          <w:color w:val="auto"/>
          <w:szCs w:val="21"/>
        </w:rPr>
        <w:t>工作的主要内容包括：</w:t>
      </w:r>
    </w:p>
    <w:p>
      <w:pPr>
        <w:snapToGrid w:val="0"/>
        <w:spacing w:line="400" w:lineRule="exact"/>
        <w:ind w:firstLine="420" w:firstLineChars="200"/>
        <w:rPr>
          <w:rFonts w:hint="eastAsia" w:asciiTheme="minorEastAsia" w:hAnsiTheme="minorEastAsia" w:eastAsiaTheme="minorEastAsia" w:cstheme="minorEastAsia"/>
          <w:bCs/>
          <w:color w:val="auto"/>
          <w:szCs w:val="21"/>
          <w:lang w:eastAsia="zh-CN"/>
        </w:rPr>
      </w:pPr>
      <w:r>
        <w:rPr>
          <w:rFonts w:hint="eastAsia" w:asciiTheme="minorEastAsia" w:hAnsiTheme="minorEastAsia" w:eastAsiaTheme="minorEastAsia" w:cstheme="minorEastAsia"/>
          <w:bCs/>
          <w:color w:val="auto"/>
          <w:szCs w:val="21"/>
        </w:rPr>
        <w:t>1、弹性用地确定用途等</w:t>
      </w:r>
      <w:r>
        <w:rPr>
          <w:rFonts w:hint="eastAsia" w:asciiTheme="minorEastAsia" w:hAnsiTheme="minorEastAsia" w:eastAsiaTheme="minorEastAsia" w:cstheme="minorEastAsia"/>
          <w:bCs/>
          <w:color w:val="auto"/>
          <w:szCs w:val="21"/>
          <w:lang w:eastAsia="zh-CN"/>
        </w:rPr>
        <w:t>按</w:t>
      </w:r>
      <w:r>
        <w:rPr>
          <w:rFonts w:hint="eastAsia" w:asciiTheme="minorEastAsia" w:hAnsiTheme="minorEastAsia" w:eastAsiaTheme="minorEastAsia" w:cstheme="minorEastAsia"/>
          <w:bCs/>
          <w:color w:val="auto"/>
          <w:szCs w:val="21"/>
        </w:rPr>
        <w:t>技术修正类型</w:t>
      </w:r>
      <w:r>
        <w:rPr>
          <w:rFonts w:hint="eastAsia" w:asciiTheme="minorEastAsia" w:hAnsiTheme="minorEastAsia" w:eastAsiaTheme="minorEastAsia" w:cstheme="minorEastAsia"/>
          <w:bCs/>
          <w:color w:val="auto"/>
          <w:szCs w:val="21"/>
          <w:lang w:eastAsia="zh-CN"/>
        </w:rPr>
        <w:t>进行控规调整项目</w:t>
      </w:r>
      <w:r>
        <w:rPr>
          <w:rFonts w:hint="eastAsia" w:asciiTheme="minorEastAsia" w:hAnsiTheme="minorEastAsia" w:eastAsiaTheme="minorEastAsia" w:cstheme="minorEastAsia"/>
          <w:bCs/>
          <w:color w:val="auto"/>
          <w:szCs w:val="21"/>
        </w:rPr>
        <w:t>，需编制编制技术修正报告</w:t>
      </w:r>
      <w:r>
        <w:rPr>
          <w:rFonts w:hint="eastAsia" w:asciiTheme="minorEastAsia" w:hAnsiTheme="minorEastAsia" w:eastAsiaTheme="minorEastAsia" w:cstheme="minorEastAsia"/>
          <w:bCs/>
          <w:color w:val="auto"/>
          <w:szCs w:val="21"/>
          <w:lang w:eastAsia="zh-CN"/>
        </w:rPr>
        <w:t>、</w:t>
      </w:r>
      <w:r>
        <w:rPr>
          <w:rFonts w:hint="eastAsia" w:asciiTheme="minorEastAsia" w:hAnsiTheme="minorEastAsia" w:eastAsiaTheme="minorEastAsia" w:cstheme="minorEastAsia"/>
          <w:bCs/>
          <w:color w:val="auto"/>
          <w:szCs w:val="21"/>
        </w:rPr>
        <w:t>编制</w:t>
      </w:r>
      <w:r>
        <w:rPr>
          <w:rFonts w:hint="eastAsia" w:asciiTheme="minorEastAsia" w:hAnsiTheme="minorEastAsia" w:eastAsiaTheme="minorEastAsia" w:cstheme="minorEastAsia"/>
          <w:bCs/>
          <w:color w:val="auto"/>
          <w:szCs w:val="21"/>
          <w:lang w:eastAsia="zh-CN"/>
        </w:rPr>
        <w:t>控规调整入库</w:t>
      </w:r>
      <w:r>
        <w:rPr>
          <w:rFonts w:hint="eastAsia" w:asciiTheme="minorEastAsia" w:hAnsiTheme="minorEastAsia" w:eastAsiaTheme="minorEastAsia" w:cstheme="minorEastAsia"/>
          <w:bCs/>
          <w:color w:val="auto"/>
          <w:szCs w:val="21"/>
        </w:rPr>
        <w:t>数据</w:t>
      </w:r>
      <w:r>
        <w:rPr>
          <w:rFonts w:hint="eastAsia" w:asciiTheme="minorEastAsia" w:hAnsiTheme="minorEastAsia" w:eastAsiaTheme="minorEastAsia" w:cstheme="minorEastAsia"/>
          <w:bCs/>
          <w:color w:val="auto"/>
          <w:szCs w:val="21"/>
          <w:lang w:eastAsia="zh-CN"/>
        </w:rPr>
        <w:t>材料</w:t>
      </w:r>
      <w:r>
        <w:rPr>
          <w:rFonts w:hint="eastAsia" w:asciiTheme="minorEastAsia" w:hAnsiTheme="minorEastAsia" w:eastAsiaTheme="minorEastAsia" w:cstheme="minorEastAsia"/>
          <w:bCs/>
          <w:color w:val="auto"/>
          <w:szCs w:val="21"/>
        </w:rPr>
        <w:t>，同时进行入库材料图数审查并出具审查报告</w:t>
      </w:r>
      <w:r>
        <w:rPr>
          <w:rFonts w:hint="eastAsia" w:asciiTheme="minorEastAsia" w:hAnsiTheme="minorEastAsia" w:eastAsiaTheme="minorEastAsia" w:cstheme="minorEastAsia"/>
          <w:bCs/>
          <w:color w:val="auto"/>
          <w:szCs w:val="21"/>
          <w:lang w:eastAsia="zh-CN"/>
        </w:rPr>
        <w:t>。其中，报告内容包括调整背景、原则、思路；控规用地图更新及地块分图则修改；其他经研究评估需补充的管控内容。</w:t>
      </w:r>
    </w:p>
    <w:p>
      <w:pPr>
        <w:snapToGrid w:val="0"/>
        <w:spacing w:line="400" w:lineRule="exact"/>
        <w:ind w:firstLine="420" w:firstLineChars="200"/>
        <w:rPr>
          <w:rFonts w:hint="eastAsia" w:asciiTheme="minorEastAsia" w:hAnsiTheme="minorEastAsia" w:eastAsiaTheme="minorEastAsia" w:cstheme="minorEastAsia"/>
          <w:bCs/>
          <w:color w:val="auto"/>
          <w:szCs w:val="21"/>
          <w:lang w:eastAsia="zh-CN"/>
        </w:rPr>
      </w:pPr>
      <w:r>
        <w:rPr>
          <w:rFonts w:hint="eastAsia" w:asciiTheme="minorEastAsia" w:hAnsiTheme="minorEastAsia" w:eastAsiaTheme="minorEastAsia" w:cstheme="minorEastAsia"/>
          <w:bCs/>
          <w:color w:val="auto"/>
          <w:szCs w:val="21"/>
        </w:rPr>
        <w:t>2、其他控规调整（单独委托）项目图数审查，即控规调整批复后，负责对控规调整编制单位提交的控规调整入库材料进行图数审查和质检，并指导其修改至材料图数一致且符合入库系统要求，出具校核报告</w:t>
      </w:r>
      <w:r>
        <w:rPr>
          <w:rFonts w:hint="eastAsia" w:asciiTheme="minorEastAsia" w:hAnsiTheme="minorEastAsia" w:eastAsiaTheme="minorEastAsia" w:cstheme="minorEastAsia"/>
          <w:bCs/>
          <w:color w:val="auto"/>
          <w:szCs w:val="21"/>
          <w:lang w:eastAsia="zh-CN"/>
        </w:rPr>
        <w:t>。</w:t>
      </w:r>
    </w:p>
    <w:p>
      <w:pPr>
        <w:snapToGrid w:val="0"/>
        <w:spacing w:line="400" w:lineRule="exact"/>
        <w:ind w:firstLine="420" w:firstLineChars="200"/>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lang w:val="en-US" w:eastAsia="zh-CN"/>
        </w:rPr>
        <w:t>3、</w:t>
      </w:r>
      <w:r>
        <w:rPr>
          <w:rFonts w:hint="eastAsia" w:asciiTheme="minorEastAsia" w:hAnsiTheme="minorEastAsia" w:eastAsiaTheme="minorEastAsia" w:cstheme="minorEastAsia"/>
          <w:bCs/>
          <w:color w:val="auto"/>
          <w:szCs w:val="21"/>
        </w:rPr>
        <w:t>根据入库核查的业务需要，安排一名工作人员驻点我局负责入库核查工作。</w:t>
      </w:r>
    </w:p>
    <w:p>
      <w:pPr>
        <w:snapToGrid w:val="0"/>
        <w:spacing w:line="400" w:lineRule="exact"/>
        <w:ind w:firstLine="422"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二、 其他要求</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1、</w:t>
      </w:r>
      <w:r>
        <w:rPr>
          <w:rFonts w:hint="eastAsia" w:asciiTheme="minorEastAsia" w:hAnsiTheme="minorEastAsia" w:eastAsiaTheme="minorEastAsia" w:cstheme="minorEastAsia"/>
          <w:bCs/>
          <w:color w:val="auto"/>
          <w:szCs w:val="21"/>
          <w:lang w:eastAsia="zh-CN"/>
        </w:rPr>
        <w:t>服务期</w:t>
      </w:r>
      <w:r>
        <w:rPr>
          <w:rFonts w:hint="eastAsia" w:asciiTheme="minorEastAsia" w:hAnsiTheme="minorEastAsia" w:eastAsiaTheme="minorEastAsia" w:cstheme="minorEastAsia"/>
          <w:bCs/>
          <w:color w:val="auto"/>
          <w:szCs w:val="21"/>
        </w:rPr>
        <w:t>：</w:t>
      </w:r>
      <w:r>
        <w:rPr>
          <w:rFonts w:hint="eastAsia" w:asciiTheme="minorEastAsia" w:hAnsiTheme="minorEastAsia" w:eastAsiaTheme="minorEastAsia" w:cstheme="minorEastAsia"/>
          <w:bCs/>
          <w:color w:val="auto"/>
          <w:szCs w:val="21"/>
          <w:lang w:eastAsia="zh-CN"/>
        </w:rPr>
        <w:t>自合同签订日起一年以内</w:t>
      </w:r>
      <w:r>
        <w:rPr>
          <w:rFonts w:hint="eastAsia" w:asciiTheme="minorEastAsia" w:hAnsiTheme="minorEastAsia" w:eastAsiaTheme="minorEastAsia" w:cstheme="minorEastAsia"/>
          <w:bCs/>
          <w:color w:val="auto"/>
          <w:szCs w:val="21"/>
        </w:rPr>
        <w:t>。</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 xml:space="preserve">2、交付地点：用户指定地点。 </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3、付款条件：采购双方签订合同时另行约定。</w:t>
      </w:r>
    </w:p>
    <w:p>
      <w:pPr>
        <w:snapToGrid w:val="0"/>
        <w:spacing w:line="400" w:lineRule="exact"/>
        <w:ind w:firstLine="420" w:firstLineChars="200"/>
        <w:rPr>
          <w:rFonts w:hint="eastAsia" w:asciiTheme="minorEastAsia" w:hAnsiTheme="minorEastAsia" w:eastAsiaTheme="minorEastAsia" w:cstheme="minorEastAsia"/>
          <w:bCs/>
          <w:color w:val="auto"/>
          <w:szCs w:val="21"/>
        </w:rPr>
        <w:sectPr>
          <w:footerReference r:id="rId11" w:type="default"/>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Cs w:val="21"/>
        </w:rPr>
        <w:t>4、验收要求：按照国家有关标准、采购文件及投标文件的技术要求进行验收。</w:t>
      </w:r>
    </w:p>
    <w:p>
      <w:pPr>
        <w:pStyle w:val="2"/>
        <w:rPr>
          <w:color w:val="auto"/>
        </w:rPr>
      </w:pPr>
    </w:p>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第三章</w:t>
      </w:r>
      <w:r>
        <w:rPr>
          <w:rFonts w:hint="eastAsia" w:asciiTheme="minorEastAsia" w:hAnsiTheme="minorEastAsia" w:eastAsiaTheme="minorEastAsia" w:cstheme="minorEastAsia"/>
          <w:b/>
          <w:color w:val="auto"/>
          <w:sz w:val="21"/>
          <w:szCs w:val="21"/>
          <w:lang w:val="en-US" w:eastAsia="zh-CN"/>
        </w:rPr>
        <w:t xml:space="preserve">  </w:t>
      </w:r>
      <w:r>
        <w:rPr>
          <w:rFonts w:hint="eastAsia" w:asciiTheme="minorEastAsia" w:hAnsiTheme="minorEastAsia" w:eastAsiaTheme="minorEastAsia" w:cstheme="minorEastAsia"/>
          <w:b/>
          <w:color w:val="auto"/>
          <w:sz w:val="21"/>
          <w:szCs w:val="21"/>
          <w:lang w:eastAsia="zh-CN"/>
        </w:rPr>
        <w:t>供应商</w:t>
      </w:r>
      <w:r>
        <w:rPr>
          <w:rFonts w:hint="eastAsia" w:asciiTheme="minorEastAsia" w:hAnsiTheme="minorEastAsia" w:eastAsiaTheme="minorEastAsia" w:cstheme="minorEastAsia"/>
          <w:b/>
          <w:color w:val="auto"/>
          <w:sz w:val="21"/>
          <w:szCs w:val="21"/>
        </w:rPr>
        <w:t>须知</w:t>
      </w:r>
    </w:p>
    <w:p>
      <w:pPr>
        <w:pageBreakBefore w:val="0"/>
        <w:wordWrap/>
        <w:topLinePunct w:val="0"/>
        <w:bidi w:val="0"/>
        <w:adjustRightInd w:val="0"/>
        <w:snapToGrid w:val="0"/>
        <w:spacing w:before="120" w:after="240"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lang w:eastAsia="zh-CN"/>
        </w:rPr>
        <w:t>供应商</w:t>
      </w:r>
      <w:r>
        <w:rPr>
          <w:rFonts w:hint="eastAsia" w:asciiTheme="minorEastAsia" w:hAnsiTheme="minorEastAsia" w:eastAsiaTheme="minorEastAsia" w:cstheme="minorEastAsia"/>
          <w:b/>
          <w:color w:val="auto"/>
          <w:sz w:val="21"/>
          <w:szCs w:val="21"/>
        </w:rPr>
        <w:t>须知前附表</w:t>
      </w:r>
    </w:p>
    <w:tbl>
      <w:tblPr>
        <w:tblStyle w:val="16"/>
        <w:tblW w:w="8295" w:type="dxa"/>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640"/>
        <w:gridCol w:w="2435"/>
        <w:gridCol w:w="5220"/>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290" w:hRule="atLeast"/>
          <w:tblHeader/>
        </w:trPr>
        <w:tc>
          <w:tcPr>
            <w:tcW w:w="640" w:type="dxa"/>
            <w:tcBorders>
              <w:top w:val="single" w:color="auto" w:sz="1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
                <w:bCs w:val="0"/>
                <w:color w:val="auto"/>
                <w:sz w:val="21"/>
                <w:szCs w:val="21"/>
                <w:lang w:val="zh-CN"/>
              </w:rPr>
            </w:pPr>
            <w:bookmarkStart w:id="32" w:name="_Toc246826106"/>
            <w:r>
              <w:rPr>
                <w:rFonts w:hint="eastAsia" w:asciiTheme="minorEastAsia" w:hAnsiTheme="minorEastAsia" w:eastAsiaTheme="minorEastAsia" w:cstheme="minorEastAsia"/>
                <w:b/>
                <w:bCs w:val="0"/>
                <w:color w:val="auto"/>
                <w:sz w:val="21"/>
                <w:szCs w:val="21"/>
                <w:lang w:val="zh-CN"/>
              </w:rPr>
              <w:t xml:space="preserve">序号 </w:t>
            </w:r>
          </w:p>
        </w:tc>
        <w:tc>
          <w:tcPr>
            <w:tcW w:w="2435" w:type="dxa"/>
            <w:tcBorders>
              <w:top w:val="single" w:color="auto" w:sz="1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lang w:val="zh-CN"/>
              </w:rPr>
            </w:pPr>
            <w:r>
              <w:rPr>
                <w:rFonts w:hint="eastAsia" w:asciiTheme="minorEastAsia" w:hAnsiTheme="minorEastAsia" w:eastAsiaTheme="minorEastAsia" w:cstheme="minorEastAsia"/>
                <w:b/>
                <w:bCs w:val="0"/>
                <w:color w:val="auto"/>
                <w:sz w:val="21"/>
                <w:szCs w:val="21"/>
                <w:lang w:val="zh-CN"/>
              </w:rPr>
              <w:t xml:space="preserve">条款名称 </w:t>
            </w:r>
          </w:p>
        </w:tc>
        <w:tc>
          <w:tcPr>
            <w:tcW w:w="5220" w:type="dxa"/>
            <w:tcBorders>
              <w:top w:val="single" w:color="auto" w:sz="18" w:space="0"/>
              <w:left w:val="single" w:color="auto" w:sz="8" w:space="0"/>
              <w:bottom w:val="single" w:color="auto" w:sz="8" w:space="0"/>
              <w:right w:val="single" w:color="auto" w:sz="18" w:space="0"/>
            </w:tcBorders>
            <w:vAlign w:val="center"/>
          </w:tcPr>
          <w:p>
            <w:pPr>
              <w:pStyle w:val="29"/>
              <w:keepNext w:val="0"/>
              <w:keepLines w:val="0"/>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lang w:val="zh-CN"/>
              </w:rPr>
            </w:pPr>
            <w:r>
              <w:rPr>
                <w:rFonts w:hint="eastAsia" w:asciiTheme="minorEastAsia" w:hAnsiTheme="minorEastAsia" w:eastAsiaTheme="minorEastAsia" w:cstheme="minorEastAsia"/>
                <w:b/>
                <w:bCs w:val="0"/>
                <w:color w:val="auto"/>
                <w:sz w:val="21"/>
                <w:szCs w:val="21"/>
                <w:lang w:val="zh-CN"/>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327"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1</w:t>
            </w:r>
          </w:p>
        </w:tc>
        <w:tc>
          <w:tcPr>
            <w:tcW w:w="2435" w:type="dxa"/>
            <w:tcBorders>
              <w:top w:val="single" w:color="auto" w:sz="8"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kern w:val="0"/>
                <w:sz w:val="21"/>
                <w:szCs w:val="21"/>
                <w:lang w:val="zh-CN"/>
              </w:rPr>
            </w:pPr>
            <w:r>
              <w:rPr>
                <w:rFonts w:hint="eastAsia" w:asciiTheme="minorEastAsia" w:hAnsiTheme="minorEastAsia" w:eastAsiaTheme="minorEastAsia" w:cstheme="minorEastAsia"/>
                <w:bCs/>
                <w:color w:val="auto"/>
                <w:kern w:val="0"/>
                <w:sz w:val="21"/>
                <w:szCs w:val="21"/>
                <w:lang w:val="zh-CN"/>
              </w:rPr>
              <w:t>有无带</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kern w:val="0"/>
                <w:sz w:val="21"/>
                <w:szCs w:val="21"/>
                <w:lang w:val="zh-CN"/>
              </w:rPr>
              <w:t>要求</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zh-CN"/>
              </w:rPr>
              <w:t>（</w:t>
            </w:r>
            <w:r>
              <w:rPr>
                <w:rFonts w:hint="eastAsia" w:asciiTheme="minorEastAsia" w:hAnsiTheme="minorEastAsia" w:eastAsiaTheme="minorEastAsia" w:cstheme="minorEastAsia"/>
                <w:bCs/>
                <w:color w:val="auto"/>
                <w:sz w:val="21"/>
                <w:szCs w:val="21"/>
                <w:lang w:val="en-US" w:eastAsia="zh-CN"/>
              </w:rPr>
              <w:t>无)</w:t>
            </w:r>
          </w:p>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有，</w:t>
            </w:r>
            <w:r>
              <w:rPr>
                <w:rFonts w:hint="eastAsia" w:asciiTheme="minorEastAsia" w:hAnsiTheme="minorEastAsia" w:eastAsiaTheme="minorEastAsia" w:cstheme="minorEastAsia"/>
                <w:bCs/>
                <w:color w:val="auto"/>
                <w:sz w:val="21"/>
                <w:szCs w:val="21"/>
                <w:lang w:val="en-US" w:eastAsia="zh-CN"/>
              </w:rPr>
              <w:t>带</w:t>
            </w:r>
            <w:r>
              <w:rPr>
                <w:rFonts w:hint="eastAsia" w:asciiTheme="minorEastAsia" w:hAnsiTheme="minorEastAsia" w:eastAsiaTheme="minorEastAsia" w:cstheme="minorEastAsia"/>
                <w:bCs/>
                <w:color w:val="auto"/>
                <w:sz w:val="21"/>
                <w:szCs w:val="21"/>
                <w:lang w:val="zh-CN" w:eastAsia="zh-CN"/>
              </w:rPr>
              <w:t>★</w:t>
            </w:r>
            <w:r>
              <w:rPr>
                <w:rFonts w:hint="eastAsia" w:asciiTheme="minorEastAsia" w:hAnsiTheme="minorEastAsia" w:eastAsiaTheme="minorEastAsia" w:cstheme="minorEastAsia"/>
                <w:bCs/>
                <w:color w:val="auto"/>
                <w:sz w:val="21"/>
                <w:szCs w:val="21"/>
                <w:lang w:val="en-US" w:eastAsia="zh-CN"/>
              </w:rPr>
              <w:t>的是实质性要求，供应商</w:t>
            </w:r>
            <w:r>
              <w:rPr>
                <w:rFonts w:hint="eastAsia" w:asciiTheme="minorEastAsia" w:hAnsiTheme="minorEastAsia" w:eastAsiaTheme="minorEastAsia" w:cstheme="minorEastAsia"/>
                <w:bCs/>
                <w:color w:val="auto"/>
                <w:sz w:val="21"/>
                <w:szCs w:val="21"/>
                <w:lang w:val="zh-CN" w:eastAsia="zh-CN"/>
              </w:rPr>
              <w:t>必须作出实质性响应满足或优于采购文件的要求，否则视为无效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lang w:val="zh-CN" w:eastAsia="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8"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3</w:t>
            </w:r>
          </w:p>
        </w:tc>
        <w:tc>
          <w:tcPr>
            <w:tcW w:w="2435" w:type="dxa"/>
            <w:tcBorders>
              <w:top w:val="single" w:color="auto" w:sz="8"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adjustRightInd w:val="0"/>
              <w:snapToGrid w:val="0"/>
              <w:spacing w:line="360" w:lineRule="auto"/>
              <w:ind w:left="105" w:leftChars="50"/>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标前</w:t>
            </w:r>
            <w:r>
              <w:rPr>
                <w:rFonts w:hint="eastAsia" w:asciiTheme="minorEastAsia" w:hAnsiTheme="minorEastAsia" w:eastAsiaTheme="minorEastAsia" w:cstheme="minorEastAsia"/>
                <w:bCs/>
                <w:color w:val="auto"/>
                <w:sz w:val="21"/>
                <w:szCs w:val="21"/>
                <w:lang w:eastAsia="zh-CN"/>
              </w:rPr>
              <w:t>现场考察</w:t>
            </w:r>
            <w:r>
              <w:rPr>
                <w:rFonts w:hint="eastAsia" w:asciiTheme="minorEastAsia" w:hAnsiTheme="minorEastAsia" w:eastAsiaTheme="minorEastAsia" w:cstheme="minorEastAsia"/>
                <w:bCs/>
                <w:color w:val="auto"/>
                <w:sz w:val="21"/>
                <w:szCs w:val="21"/>
              </w:rPr>
              <w:t>或/和标前答疑会</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不组织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257"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4</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jc w:val="both"/>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述标和/或演示</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kern w:val="0"/>
                <w:sz w:val="21"/>
                <w:szCs w:val="21"/>
                <w:lang w:val="zh-CN" w:eastAsia="zh-CN"/>
              </w:rPr>
            </w:pPr>
            <w:r>
              <w:rPr>
                <w:rFonts w:hint="eastAsia" w:asciiTheme="minorEastAsia" w:hAnsiTheme="minorEastAsia" w:eastAsiaTheme="minorEastAsia" w:cstheme="minorEastAsia"/>
                <w:bCs/>
                <w:color w:val="auto"/>
                <w:sz w:val="21"/>
                <w:szCs w:val="21"/>
              </w:rPr>
              <w:t>无</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90"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5</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jc w:val="both"/>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本项目是否接受备选响应方案</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widowControl/>
              <w:tabs>
                <w:tab w:val="left" w:pos="425"/>
              </w:tabs>
              <w:kinsoku/>
              <w:wordWrap/>
              <w:overflowPunct/>
              <w:topLinePunct w:val="0"/>
              <w:bidi w:val="0"/>
              <w:spacing w:line="360" w:lineRule="auto"/>
              <w:ind w:left="210" w:leftChars="100"/>
              <w:jc w:val="left"/>
              <w:textAlignment w:val="auto"/>
              <w:rPr>
                <w:rFonts w:asciiTheme="minorEastAsia" w:hAnsiTheme="minorEastAsia" w:eastAsiaTheme="minorEastAsia" w:cstheme="minorEastAsia"/>
                <w:bCs/>
                <w:color w:val="auto"/>
                <w:sz w:val="21"/>
                <w:szCs w:val="21"/>
              </w:rPr>
            </w:pPr>
            <w:r>
              <w:rPr>
                <w:rFonts w:hint="eastAsia" w:ascii="宋体" w:hAnsi="宋体" w:eastAsia="宋体" w:cs="宋体"/>
                <w:b w:val="0"/>
                <w:bCs/>
                <w:color w:val="auto"/>
                <w:kern w:val="0"/>
                <w:sz w:val="21"/>
                <w:szCs w:val="21"/>
                <w:lang w:val="zh-CN"/>
              </w:rPr>
              <w:t>不接受</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381"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6</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本项目要求供应商提供的技术和商务说明文件</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widowControl/>
              <w:tabs>
                <w:tab w:val="left" w:pos="425"/>
              </w:tabs>
              <w:kinsoku/>
              <w:wordWrap/>
              <w:overflowPunct/>
              <w:topLinePunct w:val="0"/>
              <w:bidi w:val="0"/>
              <w:spacing w:line="360" w:lineRule="auto"/>
              <w:ind w:left="210" w:leftChars="100"/>
              <w:jc w:val="left"/>
              <w:textAlignment w:val="auto"/>
              <w:rPr>
                <w:rFonts w:hint="eastAsia" w:ascii="宋体" w:hAnsi="宋体" w:eastAsia="宋体" w:cs="宋体"/>
                <w:b w:val="0"/>
                <w:bCs/>
                <w:color w:val="auto"/>
                <w:kern w:val="0"/>
                <w:sz w:val="21"/>
                <w:szCs w:val="21"/>
                <w:lang w:val="zh-CN"/>
              </w:rPr>
            </w:pPr>
            <w:r>
              <w:rPr>
                <w:rFonts w:hint="eastAsia" w:ascii="宋体" w:hAnsi="宋体" w:cs="宋体"/>
                <w:b w:val="0"/>
                <w:bCs/>
                <w:color w:val="auto"/>
                <w:kern w:val="0"/>
                <w:sz w:val="21"/>
                <w:szCs w:val="21"/>
                <w:lang w:val="en-US" w:eastAsia="zh-CN"/>
              </w:rPr>
              <w:t>1</w:t>
            </w:r>
            <w:r>
              <w:rPr>
                <w:rFonts w:hint="eastAsia" w:ascii="宋体" w:hAnsi="宋体" w:eastAsia="宋体" w:cs="宋体"/>
                <w:b w:val="0"/>
                <w:bCs/>
                <w:color w:val="auto"/>
                <w:kern w:val="0"/>
                <w:sz w:val="21"/>
                <w:szCs w:val="21"/>
                <w:lang w:val="zh-CN"/>
              </w:rPr>
              <w:t>、</w:t>
            </w:r>
            <w:r>
              <w:rPr>
                <w:rFonts w:hint="eastAsia" w:ascii="宋体" w:hAnsi="宋体" w:cs="宋体"/>
                <w:b w:val="0"/>
                <w:bCs/>
                <w:color w:val="auto"/>
                <w:kern w:val="0"/>
                <w:sz w:val="21"/>
                <w:szCs w:val="21"/>
                <w:lang w:val="en-US" w:eastAsia="zh-CN"/>
              </w:rPr>
              <w:t>响应</w:t>
            </w:r>
            <w:r>
              <w:rPr>
                <w:rFonts w:hint="eastAsia" w:ascii="宋体" w:hAnsi="宋体" w:eastAsia="宋体" w:cs="宋体"/>
                <w:b w:val="0"/>
                <w:bCs/>
                <w:color w:val="auto"/>
                <w:kern w:val="0"/>
                <w:sz w:val="21"/>
                <w:szCs w:val="21"/>
                <w:lang w:val="zh-CN"/>
              </w:rPr>
              <w:t>声明函；</w:t>
            </w:r>
          </w:p>
          <w:p>
            <w:pPr>
              <w:keepNext w:val="0"/>
              <w:keepLines w:val="0"/>
              <w:pageBreakBefore w:val="0"/>
              <w:widowControl/>
              <w:tabs>
                <w:tab w:val="left" w:pos="425"/>
              </w:tabs>
              <w:kinsoku/>
              <w:wordWrap/>
              <w:overflowPunct/>
              <w:topLinePunct w:val="0"/>
              <w:bidi w:val="0"/>
              <w:spacing w:line="360" w:lineRule="auto"/>
              <w:ind w:left="210" w:leftChars="100"/>
              <w:jc w:val="left"/>
              <w:textAlignment w:val="auto"/>
              <w:rPr>
                <w:rFonts w:hint="eastAsia" w:ascii="宋体" w:hAnsi="宋体" w:eastAsia="宋体" w:cs="宋体"/>
                <w:b w:val="0"/>
                <w:bCs/>
                <w:color w:val="auto"/>
                <w:kern w:val="0"/>
                <w:sz w:val="21"/>
                <w:szCs w:val="21"/>
                <w:lang w:val="zh-CN"/>
              </w:rPr>
            </w:pPr>
            <w:r>
              <w:rPr>
                <w:rFonts w:hint="eastAsia" w:ascii="宋体" w:hAnsi="宋体" w:eastAsia="宋体" w:cs="宋体"/>
                <w:b w:val="0"/>
                <w:bCs/>
                <w:color w:val="auto"/>
                <w:kern w:val="0"/>
                <w:sz w:val="21"/>
                <w:szCs w:val="21"/>
                <w:lang w:val="zh-CN"/>
              </w:rPr>
              <w:t>2、法定代表人授权委托书（提供委托代理人的身份证复印件，非中国国籍的则提供护照复印件）（非法定代表人签署</w:t>
            </w:r>
            <w:r>
              <w:rPr>
                <w:rFonts w:hint="eastAsia" w:ascii="宋体" w:hAnsi="宋体" w:cs="宋体"/>
                <w:b w:val="0"/>
                <w:bCs/>
                <w:color w:val="auto"/>
                <w:kern w:val="0"/>
                <w:sz w:val="21"/>
                <w:szCs w:val="21"/>
                <w:lang w:val="zh-CN"/>
              </w:rPr>
              <w:t>响应文件</w:t>
            </w:r>
            <w:r>
              <w:rPr>
                <w:rFonts w:hint="eastAsia" w:ascii="宋体" w:hAnsi="宋体" w:eastAsia="宋体" w:cs="宋体"/>
                <w:b w:val="0"/>
                <w:bCs/>
                <w:color w:val="auto"/>
                <w:kern w:val="0"/>
                <w:sz w:val="21"/>
                <w:szCs w:val="21"/>
                <w:lang w:val="zh-CN"/>
              </w:rPr>
              <w:t>适用）</w:t>
            </w:r>
            <w:r>
              <w:rPr>
                <w:rFonts w:hint="eastAsia" w:ascii="宋体" w:hAnsi="宋体" w:cs="宋体"/>
                <w:b w:val="0"/>
                <w:bCs/>
                <w:color w:val="auto"/>
                <w:kern w:val="0"/>
                <w:sz w:val="21"/>
                <w:szCs w:val="21"/>
                <w:lang w:val="zh-CN"/>
              </w:rPr>
              <w:t>；</w:t>
            </w:r>
          </w:p>
          <w:p>
            <w:pPr>
              <w:keepNext w:val="0"/>
              <w:keepLines w:val="0"/>
              <w:pageBreakBefore w:val="0"/>
              <w:widowControl/>
              <w:tabs>
                <w:tab w:val="left" w:pos="425"/>
              </w:tabs>
              <w:kinsoku/>
              <w:wordWrap/>
              <w:overflowPunct/>
              <w:topLinePunct w:val="0"/>
              <w:bidi w:val="0"/>
              <w:spacing w:line="360" w:lineRule="auto"/>
              <w:ind w:left="210" w:leftChars="100"/>
              <w:jc w:val="left"/>
              <w:textAlignment w:val="auto"/>
              <w:rPr>
                <w:rFonts w:hint="eastAsia" w:ascii="宋体" w:hAnsi="宋体" w:eastAsia="宋体" w:cs="宋体"/>
                <w:b w:val="0"/>
                <w:bCs/>
                <w:color w:val="auto"/>
                <w:kern w:val="0"/>
                <w:sz w:val="21"/>
                <w:szCs w:val="21"/>
                <w:lang w:val="zh-CN"/>
              </w:rPr>
            </w:pPr>
            <w:r>
              <w:rPr>
                <w:rFonts w:hint="eastAsia" w:ascii="宋体" w:hAnsi="宋体" w:eastAsia="宋体" w:cs="宋体"/>
                <w:b w:val="0"/>
                <w:bCs/>
                <w:color w:val="auto"/>
                <w:kern w:val="0"/>
                <w:sz w:val="21"/>
                <w:szCs w:val="21"/>
                <w:lang w:val="zh-CN"/>
              </w:rPr>
              <w:t>3、法定代表人身份证明书（提供法定代表人身份证复印件，非中国国籍的则提供护照复印件）；</w:t>
            </w:r>
          </w:p>
          <w:p>
            <w:pPr>
              <w:keepNext w:val="0"/>
              <w:keepLines w:val="0"/>
              <w:pageBreakBefore w:val="0"/>
              <w:widowControl/>
              <w:tabs>
                <w:tab w:val="left" w:pos="425"/>
              </w:tabs>
              <w:kinsoku/>
              <w:wordWrap/>
              <w:overflowPunct/>
              <w:topLinePunct w:val="0"/>
              <w:bidi w:val="0"/>
              <w:snapToGrid w:val="0"/>
              <w:spacing w:line="360" w:lineRule="auto"/>
              <w:ind w:left="210" w:leftChars="100"/>
              <w:textAlignment w:val="auto"/>
              <w:rPr>
                <w:rFonts w:hint="eastAsia" w:ascii="宋体" w:hAnsi="宋体" w:eastAsia="宋体" w:cs="宋体"/>
                <w:bCs/>
                <w:color w:val="auto"/>
                <w:kern w:val="0"/>
                <w:sz w:val="21"/>
                <w:szCs w:val="21"/>
                <w:lang w:val="zh-CN"/>
              </w:rPr>
            </w:pPr>
            <w:r>
              <w:rPr>
                <w:rFonts w:hint="eastAsia" w:ascii="宋体" w:hAnsi="宋体" w:eastAsia="宋体" w:cs="宋体"/>
                <w:b w:val="0"/>
                <w:bCs/>
                <w:color w:val="auto"/>
                <w:kern w:val="0"/>
                <w:sz w:val="21"/>
                <w:szCs w:val="21"/>
                <w:lang w:val="zh-CN" w:eastAsia="zh-CN"/>
              </w:rPr>
              <w:t>4、提供</w:t>
            </w:r>
            <w:r>
              <w:rPr>
                <w:rFonts w:hint="eastAsia" w:ascii="宋体" w:hAnsi="宋体" w:eastAsia="宋体" w:cs="宋体"/>
                <w:b w:val="0"/>
                <w:bCs/>
                <w:color w:val="auto"/>
                <w:kern w:val="0"/>
                <w:sz w:val="21"/>
                <w:szCs w:val="21"/>
                <w:lang w:val="zh-CN"/>
              </w:rPr>
              <w:t>营业执照副本</w:t>
            </w:r>
            <w:r>
              <w:rPr>
                <w:rFonts w:hint="eastAsia" w:ascii="宋体" w:hAnsi="宋体" w:eastAsia="宋体" w:cs="宋体"/>
                <w:b w:val="0"/>
                <w:bCs/>
                <w:color w:val="auto"/>
                <w:kern w:val="0"/>
                <w:sz w:val="21"/>
                <w:szCs w:val="21"/>
                <w:lang w:val="zh-CN" w:eastAsia="zh-CN"/>
              </w:rPr>
              <w:t>、</w:t>
            </w:r>
            <w:r>
              <w:rPr>
                <w:rFonts w:hint="eastAsia" w:ascii="宋体" w:hAnsi="宋体" w:eastAsia="宋体" w:cs="宋体"/>
                <w:b w:val="0"/>
                <w:bCs/>
                <w:color w:val="auto"/>
                <w:kern w:val="0"/>
                <w:sz w:val="21"/>
                <w:szCs w:val="21"/>
                <w:lang w:val="zh-CN"/>
              </w:rPr>
              <w:t>或事业单位法人证书（事业单位）</w:t>
            </w:r>
            <w:r>
              <w:rPr>
                <w:rFonts w:hint="eastAsia" w:ascii="宋体" w:hAnsi="宋体" w:eastAsia="宋体" w:cs="宋体"/>
                <w:b w:val="0"/>
                <w:bCs/>
                <w:color w:val="auto"/>
                <w:kern w:val="0"/>
                <w:sz w:val="21"/>
                <w:szCs w:val="21"/>
                <w:lang w:val="zh-CN" w:eastAsia="zh-CN"/>
              </w:rPr>
              <w:t>、</w:t>
            </w:r>
            <w:r>
              <w:rPr>
                <w:rFonts w:hint="eastAsia" w:ascii="宋体" w:hAnsi="宋体" w:eastAsia="宋体" w:cs="宋体"/>
                <w:b w:val="0"/>
                <w:bCs/>
                <w:color w:val="auto"/>
                <w:kern w:val="0"/>
                <w:sz w:val="21"/>
                <w:szCs w:val="21"/>
                <w:lang w:val="zh-CN"/>
              </w:rPr>
              <w:t>或执业许可证（非企业专业服务机构）</w:t>
            </w:r>
            <w:r>
              <w:rPr>
                <w:rFonts w:hint="eastAsia" w:ascii="宋体" w:hAnsi="宋体" w:eastAsia="宋体" w:cs="宋体"/>
                <w:b w:val="0"/>
                <w:bCs/>
                <w:color w:val="auto"/>
                <w:kern w:val="0"/>
                <w:sz w:val="21"/>
                <w:szCs w:val="21"/>
                <w:lang w:val="zh-CN" w:eastAsia="zh-CN"/>
              </w:rPr>
              <w:t>的</w:t>
            </w:r>
            <w:r>
              <w:rPr>
                <w:rFonts w:hint="eastAsia" w:ascii="宋体" w:hAnsi="宋体" w:eastAsia="宋体" w:cs="宋体"/>
                <w:b w:val="0"/>
                <w:bCs/>
                <w:color w:val="auto"/>
                <w:kern w:val="0"/>
                <w:sz w:val="21"/>
                <w:szCs w:val="21"/>
                <w:lang w:val="zh-CN"/>
              </w:rPr>
              <w:t>复印件</w:t>
            </w:r>
            <w:r>
              <w:rPr>
                <w:rFonts w:hint="eastAsia" w:ascii="宋体" w:hAnsi="宋体" w:eastAsia="宋体" w:cs="宋体"/>
                <w:bCs/>
                <w:color w:val="auto"/>
                <w:kern w:val="0"/>
                <w:sz w:val="21"/>
                <w:szCs w:val="21"/>
                <w:lang w:val="zh-CN"/>
              </w:rPr>
              <w:t>；如果</w:t>
            </w:r>
            <w:r>
              <w:rPr>
                <w:rFonts w:hint="eastAsia" w:ascii="宋体" w:hAnsi="宋体" w:cs="宋体"/>
                <w:bCs/>
                <w:color w:val="auto"/>
                <w:kern w:val="0"/>
                <w:sz w:val="21"/>
                <w:szCs w:val="21"/>
                <w:lang w:val="zh-CN"/>
              </w:rPr>
              <w:t>供应商</w:t>
            </w:r>
            <w:r>
              <w:rPr>
                <w:rFonts w:hint="eastAsia" w:ascii="宋体" w:hAnsi="宋体" w:eastAsia="宋体" w:cs="宋体"/>
                <w:bCs/>
                <w:color w:val="auto"/>
                <w:kern w:val="0"/>
                <w:sz w:val="21"/>
                <w:szCs w:val="21"/>
                <w:lang w:val="zh-CN"/>
              </w:rPr>
              <w:t>为自然人的则提供身份证复印件；</w:t>
            </w:r>
          </w:p>
          <w:p>
            <w:pPr>
              <w:keepNext w:val="0"/>
              <w:keepLines w:val="0"/>
              <w:pageBreakBefore w:val="0"/>
              <w:widowControl/>
              <w:tabs>
                <w:tab w:val="left" w:pos="425"/>
              </w:tabs>
              <w:kinsoku/>
              <w:wordWrap/>
              <w:overflowPunct/>
              <w:topLinePunct w:val="0"/>
              <w:bidi w:val="0"/>
              <w:snapToGrid w:val="0"/>
              <w:spacing w:line="360" w:lineRule="auto"/>
              <w:ind w:left="210" w:leftChars="100"/>
              <w:textAlignment w:val="auto"/>
              <w:rPr>
                <w:rFonts w:hint="eastAsia" w:ascii="宋体" w:hAnsi="宋体" w:eastAsia="宋体" w:cs="宋体"/>
                <w:bCs/>
                <w:color w:val="auto"/>
                <w:kern w:val="0"/>
                <w:sz w:val="21"/>
                <w:szCs w:val="21"/>
                <w:lang w:val="zh-CN"/>
              </w:rPr>
            </w:pPr>
            <w:r>
              <w:rPr>
                <w:rFonts w:hint="eastAsia" w:ascii="宋体" w:hAnsi="宋体" w:eastAsia="宋体" w:cs="宋体"/>
                <w:bCs/>
                <w:color w:val="auto"/>
                <w:kern w:val="0"/>
                <w:sz w:val="21"/>
                <w:szCs w:val="21"/>
                <w:lang w:val="zh-CN"/>
              </w:rPr>
              <w:t>5、</w:t>
            </w:r>
            <w:r>
              <w:rPr>
                <w:rFonts w:hint="eastAsia" w:asciiTheme="minorEastAsia" w:hAnsiTheme="minorEastAsia" w:eastAsiaTheme="minorEastAsia" w:cstheme="minorEastAsia"/>
                <w:bCs/>
                <w:color w:val="auto"/>
                <w:kern w:val="0"/>
                <w:sz w:val="21"/>
                <w:szCs w:val="21"/>
              </w:rPr>
              <w:t>具有良好的商业信誉和健全的财务会计制度</w:t>
            </w:r>
            <w:r>
              <w:rPr>
                <w:rFonts w:hint="eastAsia" w:asciiTheme="minorEastAsia" w:hAnsiTheme="minorEastAsia" w:eastAsiaTheme="minorEastAsia" w:cstheme="minorEastAsia"/>
                <w:bCs/>
                <w:color w:val="auto"/>
                <w:kern w:val="0"/>
                <w:sz w:val="21"/>
                <w:szCs w:val="21"/>
                <w:lang w:eastAsia="zh-CN"/>
              </w:rPr>
              <w:t>、</w:t>
            </w:r>
            <w:r>
              <w:rPr>
                <w:rFonts w:hint="eastAsia" w:asciiTheme="minorEastAsia" w:hAnsiTheme="minorEastAsia" w:eastAsiaTheme="minorEastAsia" w:cstheme="minorEastAsia"/>
                <w:bCs/>
                <w:color w:val="auto"/>
                <w:kern w:val="0"/>
                <w:sz w:val="21"/>
                <w:szCs w:val="21"/>
              </w:rPr>
              <w:t>具有履行合同所必需的设备和专业技术能力</w:t>
            </w:r>
            <w:r>
              <w:rPr>
                <w:rFonts w:hint="eastAsia" w:asciiTheme="minorEastAsia" w:hAnsiTheme="minorEastAsia" w:eastAsiaTheme="minorEastAsia" w:cstheme="minorEastAsia"/>
                <w:bCs/>
                <w:color w:val="auto"/>
                <w:kern w:val="0"/>
                <w:sz w:val="21"/>
                <w:szCs w:val="21"/>
                <w:lang w:eastAsia="zh-CN"/>
              </w:rPr>
              <w:t>、</w:t>
            </w:r>
            <w:r>
              <w:rPr>
                <w:rFonts w:hint="eastAsia" w:asciiTheme="minorEastAsia" w:hAnsiTheme="minorEastAsia" w:eastAsiaTheme="minorEastAsia" w:cstheme="minorEastAsia"/>
                <w:bCs/>
                <w:color w:val="auto"/>
                <w:kern w:val="0"/>
                <w:sz w:val="21"/>
                <w:szCs w:val="21"/>
              </w:rPr>
              <w:t>有依法缴纳税收和社会保障资金的良好记录</w:t>
            </w:r>
            <w:r>
              <w:rPr>
                <w:rFonts w:hint="eastAsia" w:asciiTheme="minorEastAsia" w:hAnsiTheme="minorEastAsia" w:eastAsiaTheme="minorEastAsia" w:cstheme="minorEastAsia"/>
                <w:bCs/>
                <w:color w:val="auto"/>
                <w:kern w:val="0"/>
                <w:sz w:val="21"/>
                <w:szCs w:val="21"/>
                <w:lang w:eastAsia="zh-CN"/>
              </w:rPr>
              <w:t>及</w:t>
            </w:r>
            <w:r>
              <w:rPr>
                <w:rFonts w:hint="eastAsia" w:asciiTheme="minorEastAsia" w:hAnsiTheme="minorEastAsia" w:eastAsiaTheme="minorEastAsia" w:cstheme="minorEastAsia"/>
                <w:bCs/>
                <w:color w:val="auto"/>
                <w:kern w:val="0"/>
                <w:sz w:val="21"/>
                <w:szCs w:val="21"/>
              </w:rPr>
              <w:t>参加政府采购活动前三年内，在经营活动中没有重大违法记录</w:t>
            </w:r>
            <w:r>
              <w:rPr>
                <w:rFonts w:hint="eastAsia" w:asciiTheme="minorEastAsia" w:hAnsiTheme="minorEastAsia" w:eastAsiaTheme="minorEastAsia" w:cstheme="minorEastAsia"/>
                <w:bCs/>
                <w:color w:val="auto"/>
                <w:kern w:val="0"/>
                <w:sz w:val="21"/>
                <w:szCs w:val="21"/>
                <w:lang w:eastAsia="zh-CN"/>
              </w:rPr>
              <w:t>的资格承诺函（详见格式</w:t>
            </w:r>
            <w:r>
              <w:rPr>
                <w:rFonts w:hint="eastAsia" w:asciiTheme="minorEastAsia" w:hAnsiTheme="minorEastAsia" w:eastAsiaTheme="minorEastAsia" w:cstheme="minorEastAsia"/>
                <w:bCs/>
                <w:color w:val="auto"/>
                <w:kern w:val="0"/>
                <w:sz w:val="21"/>
                <w:szCs w:val="21"/>
                <w:lang w:val="en-US" w:eastAsia="zh-CN"/>
              </w:rPr>
              <w:t>6</w:t>
            </w:r>
            <w:r>
              <w:rPr>
                <w:rFonts w:hint="eastAsia" w:asciiTheme="minorEastAsia" w:hAnsiTheme="minorEastAsia" w:eastAsiaTheme="minorEastAsia" w:cstheme="minorEastAsia"/>
                <w:bCs/>
                <w:color w:val="auto"/>
                <w:kern w:val="0"/>
                <w:sz w:val="21"/>
                <w:szCs w:val="21"/>
                <w:lang w:eastAsia="zh-CN"/>
              </w:rPr>
              <w:t>）</w:t>
            </w:r>
            <w:r>
              <w:rPr>
                <w:rFonts w:hint="eastAsia" w:asciiTheme="minorEastAsia" w:hAnsiTheme="minorEastAsia" w:eastAsiaTheme="minorEastAsia" w:cstheme="minorEastAsia"/>
                <w:bCs/>
                <w:color w:val="auto"/>
                <w:kern w:val="0"/>
                <w:sz w:val="21"/>
                <w:szCs w:val="21"/>
              </w:rPr>
              <w:t>；</w:t>
            </w:r>
          </w:p>
          <w:p>
            <w:pPr>
              <w:keepNext w:val="0"/>
              <w:keepLines w:val="0"/>
              <w:pageBreakBefore w:val="0"/>
              <w:widowControl/>
              <w:tabs>
                <w:tab w:val="left" w:pos="425"/>
              </w:tabs>
              <w:kinsoku/>
              <w:wordWrap/>
              <w:overflowPunct/>
              <w:topLinePunct w:val="0"/>
              <w:bidi w:val="0"/>
              <w:snapToGrid w:val="0"/>
              <w:spacing w:line="360" w:lineRule="auto"/>
              <w:ind w:left="210" w:leftChars="100"/>
              <w:textAlignment w:val="auto"/>
              <w:rPr>
                <w:rFonts w:hint="eastAsia" w:ascii="宋体" w:hAnsi="宋体" w:eastAsia="宋体" w:cs="宋体"/>
                <w:bCs/>
                <w:color w:val="auto"/>
                <w:kern w:val="0"/>
                <w:sz w:val="21"/>
                <w:szCs w:val="21"/>
                <w:lang w:val="zh-CN"/>
              </w:rPr>
            </w:pPr>
            <w:r>
              <w:rPr>
                <w:rFonts w:hint="eastAsia" w:ascii="宋体" w:hAnsi="宋体" w:cs="宋体"/>
                <w:bCs/>
                <w:color w:val="auto"/>
                <w:kern w:val="0"/>
                <w:sz w:val="21"/>
                <w:szCs w:val="21"/>
                <w:lang w:val="en-US" w:eastAsia="zh-CN"/>
              </w:rPr>
              <w:t>6</w:t>
            </w:r>
            <w:r>
              <w:rPr>
                <w:rFonts w:hint="eastAsia" w:ascii="宋体" w:hAnsi="宋体" w:eastAsia="宋体" w:cs="宋体"/>
                <w:bCs/>
                <w:color w:val="auto"/>
                <w:kern w:val="0"/>
                <w:sz w:val="21"/>
                <w:szCs w:val="21"/>
                <w:lang w:val="zh-CN"/>
              </w:rPr>
              <w:t>、资格审查及符合性审查要求提供的其他资料（详见资格审查表及符合性审查表要求）；</w:t>
            </w:r>
          </w:p>
          <w:p>
            <w:pPr>
              <w:keepNext w:val="0"/>
              <w:keepLines w:val="0"/>
              <w:pageBreakBefore w:val="0"/>
              <w:widowControl/>
              <w:tabs>
                <w:tab w:val="left" w:pos="425"/>
              </w:tabs>
              <w:kinsoku/>
              <w:wordWrap/>
              <w:overflowPunct/>
              <w:topLinePunct w:val="0"/>
              <w:bidi w:val="0"/>
              <w:snapToGrid w:val="0"/>
              <w:spacing w:line="360" w:lineRule="auto"/>
              <w:ind w:left="210" w:leftChars="100"/>
              <w:textAlignment w:val="auto"/>
              <w:rPr>
                <w:rFonts w:hint="eastAsia" w:ascii="宋体" w:hAnsi="宋体" w:eastAsia="宋体" w:cs="宋体"/>
                <w:bCs/>
                <w:color w:val="auto"/>
                <w:kern w:val="0"/>
                <w:sz w:val="21"/>
                <w:szCs w:val="21"/>
                <w:lang w:val="zh-CN"/>
              </w:rPr>
            </w:pPr>
            <w:r>
              <w:rPr>
                <w:rFonts w:hint="eastAsia" w:ascii="宋体" w:hAnsi="宋体" w:cs="宋体"/>
                <w:bCs/>
                <w:color w:val="auto"/>
                <w:kern w:val="0"/>
                <w:sz w:val="21"/>
                <w:szCs w:val="21"/>
                <w:lang w:val="en-US" w:eastAsia="zh-CN"/>
              </w:rPr>
              <w:t>7</w:t>
            </w:r>
            <w:r>
              <w:rPr>
                <w:rFonts w:hint="eastAsia" w:ascii="宋体" w:hAnsi="宋体" w:eastAsia="宋体" w:cs="宋体"/>
                <w:bCs/>
                <w:color w:val="auto"/>
                <w:kern w:val="0"/>
                <w:sz w:val="21"/>
                <w:szCs w:val="21"/>
                <w:lang w:val="zh-CN"/>
              </w:rPr>
              <w:t>、</w:t>
            </w:r>
            <w:r>
              <w:rPr>
                <w:rFonts w:hint="eastAsia" w:ascii="宋体" w:hAnsi="宋体" w:cs="宋体"/>
                <w:bCs/>
                <w:color w:val="auto"/>
                <w:kern w:val="0"/>
                <w:sz w:val="21"/>
                <w:szCs w:val="21"/>
                <w:lang w:val="zh-CN"/>
              </w:rPr>
              <w:t>评审标准</w:t>
            </w:r>
            <w:r>
              <w:rPr>
                <w:rFonts w:hint="eastAsia" w:ascii="宋体" w:hAnsi="宋体" w:eastAsia="宋体" w:cs="宋体"/>
                <w:bCs/>
                <w:color w:val="auto"/>
                <w:kern w:val="0"/>
                <w:sz w:val="21"/>
                <w:szCs w:val="21"/>
                <w:lang w:val="zh-CN"/>
              </w:rPr>
              <w:t>要求提供的其他资料（详见</w:t>
            </w:r>
            <w:r>
              <w:rPr>
                <w:rFonts w:hint="eastAsia" w:ascii="宋体" w:hAnsi="宋体" w:cs="宋体"/>
                <w:bCs/>
                <w:color w:val="auto"/>
                <w:kern w:val="0"/>
                <w:sz w:val="21"/>
                <w:szCs w:val="21"/>
                <w:lang w:val="zh-CN"/>
              </w:rPr>
              <w:t>评审</w:t>
            </w:r>
            <w:r>
              <w:rPr>
                <w:rFonts w:hint="eastAsia" w:ascii="宋体" w:hAnsi="宋体" w:eastAsia="宋体" w:cs="宋体"/>
                <w:bCs/>
                <w:color w:val="auto"/>
                <w:kern w:val="0"/>
                <w:sz w:val="21"/>
                <w:szCs w:val="21"/>
                <w:lang w:val="zh-CN"/>
              </w:rPr>
              <w:t>细则要求）；</w:t>
            </w:r>
          </w:p>
          <w:p>
            <w:pPr>
              <w:keepNext w:val="0"/>
              <w:keepLines w:val="0"/>
              <w:pageBreakBefore w:val="0"/>
              <w:widowControl w:val="0"/>
              <w:kinsoku/>
              <w:wordWrap/>
              <w:overflowPunct/>
              <w:topLinePunct w:val="0"/>
              <w:autoSpaceDE/>
              <w:autoSpaceDN/>
              <w:bidi w:val="0"/>
              <w:adjustRightInd w:val="0"/>
              <w:snapToGrid w:val="0"/>
              <w:spacing w:line="360" w:lineRule="auto"/>
              <w:ind w:left="210" w:leftChars="100"/>
              <w:jc w:val="left"/>
              <w:textAlignment w:val="auto"/>
              <w:rPr>
                <w:rFonts w:asciiTheme="minorEastAsia" w:hAnsiTheme="minorEastAsia" w:eastAsiaTheme="minorEastAsia" w:cstheme="minorEastAsia"/>
                <w:bCs/>
                <w:color w:val="auto"/>
                <w:kern w:val="0"/>
                <w:sz w:val="21"/>
                <w:szCs w:val="21"/>
                <w:lang w:val="zh-CN"/>
              </w:rPr>
            </w:pPr>
            <w:r>
              <w:rPr>
                <w:rFonts w:hint="eastAsia" w:ascii="宋体" w:hAnsi="宋体" w:cs="宋体"/>
                <w:bCs/>
                <w:color w:val="auto"/>
                <w:kern w:val="0"/>
                <w:sz w:val="21"/>
                <w:szCs w:val="21"/>
                <w:lang w:val="en-US" w:eastAsia="zh-CN"/>
              </w:rPr>
              <w:t>8</w:t>
            </w:r>
            <w:r>
              <w:rPr>
                <w:rFonts w:hint="eastAsia" w:ascii="宋体" w:hAnsi="宋体" w:eastAsia="宋体" w:cs="宋体"/>
                <w:bCs/>
                <w:color w:val="auto"/>
                <w:kern w:val="0"/>
                <w:sz w:val="21"/>
                <w:szCs w:val="21"/>
                <w:lang w:val="zh-CN"/>
              </w:rPr>
              <w:t>、</w:t>
            </w:r>
            <w:r>
              <w:rPr>
                <w:rFonts w:hint="eastAsia" w:ascii="宋体" w:hAnsi="宋体" w:cs="宋体"/>
                <w:bCs/>
                <w:color w:val="auto"/>
                <w:kern w:val="0"/>
                <w:sz w:val="21"/>
                <w:szCs w:val="21"/>
                <w:lang w:val="zh-CN"/>
              </w:rPr>
              <w:t>供应商</w:t>
            </w:r>
            <w:r>
              <w:rPr>
                <w:rFonts w:hint="eastAsia" w:ascii="宋体" w:hAnsi="宋体" w:eastAsia="宋体" w:cs="宋体"/>
                <w:bCs/>
                <w:color w:val="auto"/>
                <w:kern w:val="0"/>
                <w:sz w:val="21"/>
                <w:szCs w:val="21"/>
                <w:lang w:val="zh-CN"/>
              </w:rPr>
              <w:t>认为需要提供的其他资格证明文件和商务资料。</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93"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7</w:t>
            </w:r>
          </w:p>
        </w:tc>
        <w:tc>
          <w:tcPr>
            <w:tcW w:w="2435" w:type="dxa"/>
            <w:tcBorders>
              <w:top w:val="single" w:color="auto" w:sz="8"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adjustRightInd w:val="0"/>
              <w:snapToGrid w:val="0"/>
              <w:spacing w:line="360" w:lineRule="auto"/>
              <w:ind w:left="105" w:leftChars="50"/>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本项目要求供应商</w:t>
            </w:r>
            <w:r>
              <w:rPr>
                <w:rFonts w:hint="eastAsia" w:asciiTheme="minorEastAsia" w:hAnsiTheme="minorEastAsia" w:eastAsiaTheme="minorEastAsia" w:cstheme="minorEastAsia"/>
                <w:bCs/>
                <w:color w:val="auto"/>
                <w:kern w:val="0"/>
                <w:sz w:val="21"/>
                <w:szCs w:val="21"/>
                <w:lang w:val="zh-CN"/>
              </w:rPr>
              <w:t>提供的</w:t>
            </w:r>
            <w:r>
              <w:rPr>
                <w:rFonts w:hint="eastAsia" w:asciiTheme="minorEastAsia" w:hAnsiTheme="minorEastAsia" w:eastAsiaTheme="minorEastAsia" w:cstheme="minorEastAsia"/>
                <w:bCs/>
                <w:color w:val="auto"/>
                <w:kern w:val="0"/>
                <w:sz w:val="21"/>
                <w:szCs w:val="21"/>
                <w:lang w:val="en-US" w:eastAsia="zh-CN"/>
              </w:rPr>
              <w:t>响应</w:t>
            </w:r>
            <w:r>
              <w:rPr>
                <w:rFonts w:hint="eastAsia" w:asciiTheme="minorEastAsia" w:hAnsiTheme="minorEastAsia" w:eastAsiaTheme="minorEastAsia" w:cstheme="minorEastAsia"/>
                <w:bCs/>
                <w:color w:val="auto"/>
                <w:sz w:val="21"/>
                <w:szCs w:val="21"/>
                <w:lang w:val="zh-CN"/>
              </w:rPr>
              <w:t>报价文件</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numPr>
                <w:ilvl w:val="0"/>
                <w:numId w:val="0"/>
              </w:numPr>
              <w:kinsoku/>
              <w:wordWrap/>
              <w:overflowPunct/>
              <w:topLinePunct w:val="0"/>
              <w:bidi w:val="0"/>
              <w:adjustRightInd w:val="0"/>
              <w:snapToGrid w:val="0"/>
              <w:spacing w:line="360" w:lineRule="auto"/>
              <w:ind w:leftChars="50"/>
              <w:textAlignment w:val="auto"/>
              <w:rPr>
                <w:rFonts w:asciiTheme="minorEastAsia" w:hAnsiTheme="minorEastAsia" w:eastAsiaTheme="minorEastAsia" w:cstheme="minorEastAsia"/>
                <w:bCs/>
                <w:color w:val="auto"/>
                <w:kern w:val="0"/>
                <w:sz w:val="21"/>
                <w:szCs w:val="21"/>
                <w:lang w:val="zh-CN"/>
              </w:rPr>
            </w:pPr>
            <w:r>
              <w:rPr>
                <w:rFonts w:hint="eastAsia" w:asciiTheme="minorEastAsia" w:hAnsiTheme="minorEastAsia" w:eastAsiaTheme="minorEastAsia" w:cstheme="minorEastAsia"/>
                <w:bCs/>
                <w:color w:val="auto"/>
                <w:kern w:val="0"/>
                <w:sz w:val="21"/>
                <w:szCs w:val="21"/>
                <w:lang w:val="en-US" w:eastAsia="zh-CN"/>
              </w:rPr>
              <w:t>1、</w:t>
            </w:r>
            <w:r>
              <w:rPr>
                <w:rFonts w:hint="eastAsia" w:asciiTheme="minorEastAsia" w:hAnsiTheme="minorEastAsia" w:eastAsiaTheme="minorEastAsia" w:cstheme="minorEastAsia"/>
                <w:bCs/>
                <w:color w:val="auto"/>
                <w:kern w:val="0"/>
                <w:sz w:val="21"/>
                <w:szCs w:val="21"/>
                <w:lang w:val="zh-CN"/>
              </w:rPr>
              <w:t>开标一览表</w:t>
            </w:r>
          </w:p>
          <w:p>
            <w:pPr>
              <w:keepNext w:val="0"/>
              <w:keepLines w:val="0"/>
              <w:pageBreakBefore w:val="0"/>
              <w:numPr>
                <w:ilvl w:val="0"/>
                <w:numId w:val="0"/>
              </w:numPr>
              <w:kinsoku/>
              <w:wordWrap/>
              <w:overflowPunct/>
              <w:topLinePunct w:val="0"/>
              <w:bidi w:val="0"/>
              <w:adjustRightInd w:val="0"/>
              <w:snapToGrid w:val="0"/>
              <w:spacing w:line="360" w:lineRule="auto"/>
              <w:ind w:leftChars="50"/>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kern w:val="0"/>
                <w:sz w:val="21"/>
                <w:szCs w:val="21"/>
                <w:lang w:val="en-US" w:eastAsia="zh-CN"/>
              </w:rPr>
              <w:t>2、响应</w:t>
            </w:r>
            <w:r>
              <w:rPr>
                <w:rFonts w:hint="eastAsia" w:asciiTheme="minorEastAsia" w:hAnsiTheme="minorEastAsia" w:eastAsiaTheme="minorEastAsia" w:cstheme="minorEastAsia"/>
                <w:bCs/>
                <w:color w:val="auto"/>
                <w:kern w:val="0"/>
                <w:sz w:val="21"/>
                <w:szCs w:val="21"/>
                <w:lang w:val="zh-CN"/>
              </w:rPr>
              <w:t>报价明细表</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428"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8</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lang w:val="zh-CN"/>
              </w:rPr>
              <w:t>有效期</w:t>
            </w:r>
          </w:p>
        </w:tc>
        <w:tc>
          <w:tcPr>
            <w:tcW w:w="5220" w:type="dxa"/>
            <w:tcBorders>
              <w:top w:val="single" w:color="auto" w:sz="8" w:space="0"/>
              <w:left w:val="single" w:color="auto" w:sz="8" w:space="0"/>
              <w:bottom w:val="single" w:color="auto" w:sz="8" w:space="0"/>
              <w:right w:val="single" w:color="auto" w:sz="1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自</w:t>
            </w:r>
            <w:r>
              <w:rPr>
                <w:rFonts w:hint="eastAsia" w:asciiTheme="minorEastAsia" w:hAnsiTheme="minorEastAsia" w:eastAsiaTheme="minorEastAsia" w:cstheme="minorEastAsia"/>
                <w:bCs/>
                <w:color w:val="auto"/>
                <w:sz w:val="21"/>
                <w:szCs w:val="21"/>
                <w:lang w:val="en-US" w:eastAsia="zh-CN"/>
              </w:rPr>
              <w:t>响应文件递交</w:t>
            </w:r>
            <w:r>
              <w:rPr>
                <w:rFonts w:hint="eastAsia" w:asciiTheme="minorEastAsia" w:hAnsiTheme="minorEastAsia" w:eastAsiaTheme="minorEastAsia" w:cstheme="minorEastAsia"/>
                <w:bCs/>
                <w:color w:val="auto"/>
                <w:sz w:val="21"/>
                <w:szCs w:val="21"/>
              </w:rPr>
              <w:t>截止之日起</w:t>
            </w:r>
            <w:r>
              <w:rPr>
                <w:rFonts w:hint="eastAsia" w:asciiTheme="minorEastAsia" w:hAnsiTheme="minorEastAsia" w:eastAsiaTheme="minorEastAsia" w:cstheme="minorEastAsia"/>
                <w:bCs/>
                <w:color w:val="auto"/>
                <w:sz w:val="21"/>
                <w:szCs w:val="21"/>
                <w:lang w:val="en-US" w:eastAsia="zh-CN"/>
              </w:rPr>
              <w:t>90</w:t>
            </w:r>
            <w:r>
              <w:rPr>
                <w:rFonts w:hint="eastAsia" w:asciiTheme="minorEastAsia" w:hAnsiTheme="minorEastAsia" w:eastAsiaTheme="minorEastAsia" w:cstheme="minorEastAsia"/>
                <w:bCs/>
                <w:color w:val="auto"/>
                <w:sz w:val="21"/>
                <w:szCs w:val="21"/>
              </w:rPr>
              <w:t>天。</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0"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9</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hint="eastAsia" w:ascii="宋体" w:hAnsi="宋体" w:eastAsia="宋体" w:cs="宋体"/>
                <w:bCs/>
                <w:color w:val="auto"/>
                <w:kern w:val="2"/>
                <w:sz w:val="21"/>
                <w:szCs w:val="21"/>
                <w:lang w:val="en-US" w:eastAsia="zh-CN" w:bidi="ar-SA"/>
              </w:rPr>
            </w:pPr>
            <w:r>
              <w:rPr>
                <w:rFonts w:hint="eastAsia" w:cs="宋体"/>
                <w:bCs/>
                <w:color w:val="auto"/>
                <w:kern w:val="2"/>
                <w:sz w:val="21"/>
                <w:szCs w:val="21"/>
                <w:lang w:val="zh-CN" w:eastAsia="zh-CN" w:bidi="ar-SA"/>
              </w:rPr>
              <w:t>响应保证金</w:t>
            </w:r>
            <w:r>
              <w:rPr>
                <w:rFonts w:hint="eastAsia" w:ascii="宋体" w:hAnsi="宋体" w:eastAsia="宋体" w:cs="宋体"/>
                <w:bCs/>
                <w:color w:val="auto"/>
                <w:kern w:val="2"/>
                <w:sz w:val="21"/>
                <w:szCs w:val="21"/>
                <w:lang w:val="en-US" w:eastAsia="zh-CN" w:bidi="ar-SA"/>
              </w:rPr>
              <w:t>要求</w:t>
            </w:r>
          </w:p>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hint="default" w:ascii="宋体" w:hAnsi="宋体" w:eastAsia="宋体" w:cs="宋体"/>
                <w:bCs/>
                <w:color w:val="auto"/>
                <w:kern w:val="2"/>
                <w:sz w:val="21"/>
                <w:szCs w:val="21"/>
                <w:lang w:val="en-US" w:eastAsia="zh-CN" w:bidi="ar-SA"/>
              </w:rPr>
            </w:pPr>
          </w:p>
        </w:tc>
        <w:tc>
          <w:tcPr>
            <w:tcW w:w="5220" w:type="dxa"/>
            <w:tcBorders>
              <w:top w:val="single" w:color="auto" w:sz="8" w:space="0"/>
              <w:left w:val="single" w:color="auto" w:sz="8" w:space="0"/>
              <w:bottom w:val="single" w:color="auto" w:sz="8" w:space="0"/>
              <w:right w:val="single" w:color="auto" w:sz="18" w:space="0"/>
            </w:tcBorders>
            <w:vAlign w:val="center"/>
          </w:tcPr>
          <w:p>
            <w:pPr>
              <w:pStyle w:val="8"/>
              <w:keepNext w:val="0"/>
              <w:keepLines w:val="0"/>
              <w:pageBreakBefore w:val="0"/>
              <w:kinsoku/>
              <w:wordWrap/>
              <w:overflowPunct/>
              <w:topLinePunct w:val="0"/>
              <w:bidi w:val="0"/>
              <w:adjustRightInd w:val="0"/>
              <w:snapToGrid w:val="0"/>
              <w:spacing w:line="360" w:lineRule="auto"/>
              <w:ind w:left="0" w:leftChars="0" w:firstLine="0" w:firstLineChars="0"/>
              <w:textAlignment w:val="auto"/>
              <w:rPr>
                <w:rFonts w:hint="default" w:eastAsia="宋体" w:asciiTheme="minorEastAsia" w:hAnsiTheme="minorEastAsia" w:cstheme="minorEastAsia"/>
                <w:bCs/>
                <w:color w:val="auto"/>
                <w:sz w:val="21"/>
                <w:szCs w:val="21"/>
                <w:lang w:val="en-US" w:eastAsia="zh-CN"/>
              </w:rPr>
            </w:pPr>
            <w:r>
              <w:rPr>
                <w:rFonts w:hint="eastAsia" w:ascii="宋体" w:hAnsi="宋体" w:cs="宋体"/>
                <w:bCs/>
                <w:color w:val="auto"/>
                <w:sz w:val="21"/>
                <w:szCs w:val="21"/>
                <w:lang w:val="en-US" w:eastAsia="zh-CN"/>
              </w:rPr>
              <w:t>本项目不收取保证金</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24"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jc w:val="both"/>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lang w:val="zh-CN"/>
              </w:rPr>
              <w:t>文件份数及电子版要求</w:t>
            </w:r>
          </w:p>
        </w:tc>
        <w:tc>
          <w:tcPr>
            <w:tcW w:w="5220" w:type="dxa"/>
            <w:tcBorders>
              <w:top w:val="single" w:color="auto" w:sz="8" w:space="0"/>
              <w:left w:val="single" w:color="auto" w:sz="8" w:space="0"/>
              <w:bottom w:val="single" w:color="auto" w:sz="8" w:space="0"/>
              <w:right w:val="single" w:color="auto" w:sz="18" w:space="0"/>
            </w:tcBorders>
            <w:vAlign w:val="center"/>
          </w:tcPr>
          <w:p>
            <w:pPr>
              <w:pStyle w:val="8"/>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kern w:val="2"/>
                <w:sz w:val="21"/>
                <w:szCs w:val="21"/>
                <w:lang w:val="zh-CN" w:eastAsia="zh-CN" w:bidi="ar-SA"/>
              </w:rPr>
            </w:pPr>
            <w:r>
              <w:rPr>
                <w:rFonts w:hint="eastAsia" w:asciiTheme="minorEastAsia" w:hAnsiTheme="minorEastAsia" w:eastAsiaTheme="minorEastAsia" w:cstheme="minorEastAsia"/>
                <w:bCs/>
                <w:color w:val="auto"/>
                <w:kern w:val="2"/>
                <w:sz w:val="21"/>
                <w:szCs w:val="21"/>
                <w:lang w:val="zh-CN" w:eastAsia="zh-CN" w:bidi="ar-SA"/>
              </w:rPr>
              <w:fldChar w:fldCharType="begin"/>
            </w:r>
            <w:r>
              <w:rPr>
                <w:rFonts w:hint="eastAsia" w:asciiTheme="minorEastAsia" w:hAnsiTheme="minorEastAsia" w:eastAsiaTheme="minorEastAsia" w:cstheme="minorEastAsia"/>
                <w:bCs/>
                <w:color w:val="auto"/>
                <w:kern w:val="2"/>
                <w:sz w:val="21"/>
                <w:szCs w:val="21"/>
                <w:lang w:val="zh-CN" w:eastAsia="zh-CN" w:bidi="ar-SA"/>
              </w:rPr>
              <w:instrText xml:space="preserve"> = 1 \* GB3 \* MERGEFORMAT </w:instrText>
            </w:r>
            <w:r>
              <w:rPr>
                <w:rFonts w:hint="eastAsia" w:asciiTheme="minorEastAsia" w:hAnsiTheme="minorEastAsia" w:eastAsiaTheme="minorEastAsia" w:cstheme="minorEastAsia"/>
                <w:bCs/>
                <w:color w:val="auto"/>
                <w:kern w:val="2"/>
                <w:sz w:val="21"/>
                <w:szCs w:val="21"/>
                <w:lang w:val="zh-CN" w:eastAsia="zh-CN" w:bidi="ar-SA"/>
              </w:rPr>
              <w:fldChar w:fldCharType="separate"/>
            </w:r>
            <w:r>
              <w:rPr>
                <w:rFonts w:hint="eastAsia" w:asciiTheme="minorEastAsia" w:hAnsiTheme="minorEastAsia" w:eastAsiaTheme="minorEastAsia" w:cstheme="minorEastAsia"/>
                <w:bCs/>
                <w:color w:val="auto"/>
                <w:kern w:val="2"/>
                <w:sz w:val="21"/>
                <w:szCs w:val="21"/>
                <w:lang w:val="en-US" w:eastAsia="zh-CN" w:bidi="ar-SA"/>
              </w:rPr>
              <w:t>①</w:t>
            </w:r>
            <w:r>
              <w:rPr>
                <w:rFonts w:hint="eastAsia" w:asciiTheme="minorEastAsia" w:hAnsiTheme="minorEastAsia" w:eastAsiaTheme="minorEastAsia" w:cstheme="minorEastAsia"/>
                <w:bCs/>
                <w:color w:val="auto"/>
                <w:kern w:val="2"/>
                <w:sz w:val="21"/>
                <w:szCs w:val="21"/>
                <w:lang w:val="zh-CN" w:eastAsia="zh-CN" w:bidi="ar-SA"/>
              </w:rPr>
              <w:fldChar w:fldCharType="end"/>
            </w:r>
            <w:r>
              <w:rPr>
                <w:rFonts w:hint="eastAsia" w:asciiTheme="minorEastAsia" w:hAnsiTheme="minorEastAsia" w:eastAsiaTheme="minorEastAsia" w:cstheme="minorEastAsia"/>
                <w:bCs/>
                <w:color w:val="auto"/>
                <w:kern w:val="2"/>
                <w:sz w:val="21"/>
                <w:szCs w:val="21"/>
                <w:lang w:val="zh-CN" w:eastAsia="zh-CN" w:bidi="ar-SA"/>
              </w:rPr>
              <w:t>正本</w:t>
            </w:r>
            <w:r>
              <w:rPr>
                <w:rFonts w:hint="eastAsia" w:asciiTheme="minorEastAsia" w:hAnsiTheme="minorEastAsia" w:eastAsiaTheme="minorEastAsia" w:cstheme="minorEastAsia"/>
                <w:bCs/>
                <w:color w:val="auto"/>
                <w:kern w:val="2"/>
                <w:sz w:val="21"/>
                <w:szCs w:val="21"/>
                <w:u w:val="single"/>
                <w:lang w:val="zh-CN" w:eastAsia="zh-CN" w:bidi="ar-SA"/>
              </w:rPr>
              <w:t xml:space="preserve"> 一 </w:t>
            </w:r>
            <w:r>
              <w:rPr>
                <w:rFonts w:hint="eastAsia" w:asciiTheme="minorEastAsia" w:hAnsiTheme="minorEastAsia" w:eastAsiaTheme="minorEastAsia" w:cstheme="minorEastAsia"/>
                <w:bCs/>
                <w:color w:val="auto"/>
                <w:kern w:val="2"/>
                <w:sz w:val="21"/>
                <w:szCs w:val="21"/>
                <w:lang w:val="zh-CN" w:eastAsia="zh-CN" w:bidi="ar-SA"/>
              </w:rPr>
              <w:t xml:space="preserve">份  </w:t>
            </w:r>
            <w:r>
              <w:rPr>
                <w:rFonts w:hint="eastAsia" w:asciiTheme="minorEastAsia" w:hAnsiTheme="minorEastAsia" w:eastAsiaTheme="minorEastAsia" w:cstheme="minorEastAsia"/>
                <w:bCs/>
                <w:color w:val="auto"/>
                <w:kern w:val="2"/>
                <w:sz w:val="21"/>
                <w:szCs w:val="21"/>
                <w:lang w:val="zh-CN" w:eastAsia="zh-CN" w:bidi="ar-SA"/>
              </w:rPr>
              <w:fldChar w:fldCharType="begin"/>
            </w:r>
            <w:r>
              <w:rPr>
                <w:rFonts w:hint="eastAsia" w:asciiTheme="minorEastAsia" w:hAnsiTheme="minorEastAsia" w:eastAsiaTheme="minorEastAsia" w:cstheme="minorEastAsia"/>
                <w:bCs/>
                <w:color w:val="auto"/>
                <w:kern w:val="2"/>
                <w:sz w:val="21"/>
                <w:szCs w:val="21"/>
                <w:lang w:val="zh-CN" w:eastAsia="zh-CN" w:bidi="ar-SA"/>
              </w:rPr>
              <w:instrText xml:space="preserve"> = 2 \* GB3 \* MERGEFORMAT </w:instrText>
            </w:r>
            <w:r>
              <w:rPr>
                <w:rFonts w:hint="eastAsia" w:asciiTheme="minorEastAsia" w:hAnsiTheme="minorEastAsia" w:eastAsiaTheme="minorEastAsia" w:cstheme="minorEastAsia"/>
                <w:bCs/>
                <w:color w:val="auto"/>
                <w:kern w:val="2"/>
                <w:sz w:val="21"/>
                <w:szCs w:val="21"/>
                <w:lang w:val="zh-CN" w:eastAsia="zh-CN" w:bidi="ar-SA"/>
              </w:rPr>
              <w:fldChar w:fldCharType="separate"/>
            </w:r>
            <w:r>
              <w:rPr>
                <w:rFonts w:hint="eastAsia" w:asciiTheme="minorEastAsia" w:hAnsiTheme="minorEastAsia" w:eastAsiaTheme="minorEastAsia" w:cstheme="minorEastAsia"/>
                <w:bCs/>
                <w:color w:val="auto"/>
                <w:kern w:val="2"/>
                <w:sz w:val="21"/>
                <w:szCs w:val="21"/>
                <w:lang w:val="en-US" w:eastAsia="zh-CN" w:bidi="ar-SA"/>
              </w:rPr>
              <w:t>②</w:t>
            </w:r>
            <w:r>
              <w:rPr>
                <w:rFonts w:hint="eastAsia" w:asciiTheme="minorEastAsia" w:hAnsiTheme="minorEastAsia" w:eastAsiaTheme="minorEastAsia" w:cstheme="minorEastAsia"/>
                <w:bCs/>
                <w:color w:val="auto"/>
                <w:kern w:val="2"/>
                <w:sz w:val="21"/>
                <w:szCs w:val="21"/>
                <w:lang w:val="zh-CN" w:eastAsia="zh-CN" w:bidi="ar-SA"/>
              </w:rPr>
              <w:fldChar w:fldCharType="end"/>
            </w:r>
            <w:r>
              <w:rPr>
                <w:rFonts w:hint="eastAsia" w:asciiTheme="minorEastAsia" w:hAnsiTheme="minorEastAsia" w:eastAsiaTheme="minorEastAsia" w:cstheme="minorEastAsia"/>
                <w:bCs/>
                <w:color w:val="auto"/>
                <w:kern w:val="2"/>
                <w:sz w:val="21"/>
                <w:szCs w:val="21"/>
                <w:lang w:val="zh-CN" w:eastAsia="zh-CN" w:bidi="ar-SA"/>
              </w:rPr>
              <w:t>副本</w:t>
            </w:r>
            <w:r>
              <w:rPr>
                <w:rFonts w:hint="eastAsia" w:asciiTheme="minorEastAsia" w:hAnsiTheme="minorEastAsia" w:eastAsiaTheme="minorEastAsia" w:cstheme="minorEastAsia"/>
                <w:bCs/>
                <w:color w:val="auto"/>
                <w:kern w:val="2"/>
                <w:sz w:val="21"/>
                <w:szCs w:val="21"/>
                <w:u w:val="single"/>
                <w:lang w:val="en-US" w:eastAsia="zh-CN" w:bidi="ar-SA"/>
              </w:rPr>
              <w:t xml:space="preserve"> 贰</w:t>
            </w:r>
            <w:r>
              <w:rPr>
                <w:rFonts w:hint="eastAsia" w:asciiTheme="minorEastAsia" w:hAnsiTheme="minorEastAsia" w:eastAsiaTheme="minorEastAsia" w:cstheme="minorEastAsia"/>
                <w:bCs/>
                <w:color w:val="auto"/>
                <w:kern w:val="2"/>
                <w:sz w:val="21"/>
                <w:szCs w:val="21"/>
                <w:u w:val="single"/>
                <w:lang w:val="zh-CN" w:eastAsia="zh-CN" w:bidi="ar-SA"/>
              </w:rPr>
              <w:t xml:space="preserve"> </w:t>
            </w:r>
            <w:r>
              <w:rPr>
                <w:rFonts w:hint="eastAsia" w:asciiTheme="minorEastAsia" w:hAnsiTheme="minorEastAsia" w:eastAsiaTheme="minorEastAsia" w:cstheme="minorEastAsia"/>
                <w:bCs/>
                <w:color w:val="auto"/>
                <w:kern w:val="2"/>
                <w:sz w:val="21"/>
                <w:szCs w:val="21"/>
                <w:lang w:val="zh-CN" w:eastAsia="zh-CN" w:bidi="ar-SA"/>
              </w:rPr>
              <w:t xml:space="preserve">份 </w:t>
            </w:r>
            <w:r>
              <w:rPr>
                <w:rFonts w:hint="eastAsia" w:asciiTheme="minorEastAsia" w:hAnsiTheme="minorEastAsia" w:eastAsiaTheme="minorEastAsia" w:cstheme="minorEastAsia"/>
                <w:bCs/>
                <w:color w:val="auto"/>
                <w:kern w:val="2"/>
                <w:sz w:val="21"/>
                <w:szCs w:val="21"/>
                <w:lang w:val="zh-CN" w:eastAsia="zh-CN" w:bidi="ar-SA"/>
              </w:rPr>
              <w:fldChar w:fldCharType="begin"/>
            </w:r>
            <w:r>
              <w:rPr>
                <w:rFonts w:hint="eastAsia" w:asciiTheme="minorEastAsia" w:hAnsiTheme="minorEastAsia" w:eastAsiaTheme="minorEastAsia" w:cstheme="minorEastAsia"/>
                <w:bCs/>
                <w:color w:val="auto"/>
                <w:kern w:val="2"/>
                <w:sz w:val="21"/>
                <w:szCs w:val="21"/>
                <w:lang w:val="zh-CN" w:eastAsia="zh-CN" w:bidi="ar-SA"/>
              </w:rPr>
              <w:instrText xml:space="preserve"> = 3 \* GB3 \* MERGEFORMAT </w:instrText>
            </w:r>
            <w:r>
              <w:rPr>
                <w:rFonts w:hint="eastAsia" w:asciiTheme="minorEastAsia" w:hAnsiTheme="minorEastAsia" w:eastAsiaTheme="minorEastAsia" w:cstheme="minorEastAsia"/>
                <w:bCs/>
                <w:color w:val="auto"/>
                <w:kern w:val="2"/>
                <w:sz w:val="21"/>
                <w:szCs w:val="21"/>
                <w:lang w:val="zh-CN" w:eastAsia="zh-CN" w:bidi="ar-SA"/>
              </w:rPr>
              <w:fldChar w:fldCharType="separate"/>
            </w:r>
            <w:r>
              <w:rPr>
                <w:rFonts w:hint="eastAsia" w:asciiTheme="minorEastAsia" w:hAnsiTheme="minorEastAsia" w:eastAsiaTheme="minorEastAsia" w:cstheme="minorEastAsia"/>
                <w:bCs/>
                <w:color w:val="auto"/>
                <w:kern w:val="2"/>
                <w:sz w:val="21"/>
                <w:szCs w:val="21"/>
                <w:lang w:val="en-US" w:eastAsia="zh-CN" w:bidi="ar-SA"/>
              </w:rPr>
              <w:t>③</w:t>
            </w:r>
            <w:r>
              <w:rPr>
                <w:rFonts w:hint="eastAsia" w:asciiTheme="minorEastAsia" w:hAnsiTheme="minorEastAsia" w:eastAsiaTheme="minorEastAsia" w:cstheme="minorEastAsia"/>
                <w:bCs/>
                <w:color w:val="auto"/>
                <w:kern w:val="2"/>
                <w:sz w:val="21"/>
                <w:szCs w:val="21"/>
                <w:lang w:val="zh-CN" w:eastAsia="zh-CN" w:bidi="ar-SA"/>
              </w:rPr>
              <w:fldChar w:fldCharType="end"/>
            </w:r>
            <w:r>
              <w:rPr>
                <w:rFonts w:hint="eastAsia" w:asciiTheme="minorEastAsia" w:hAnsiTheme="minorEastAsia" w:eastAsiaTheme="minorEastAsia" w:cstheme="minorEastAsia"/>
                <w:bCs/>
                <w:color w:val="auto"/>
                <w:kern w:val="2"/>
                <w:sz w:val="21"/>
                <w:szCs w:val="21"/>
                <w:lang w:val="zh-CN" w:eastAsia="zh-CN" w:bidi="ar-SA"/>
              </w:rPr>
              <w:t>电子版响应文件</w:t>
            </w:r>
            <w:r>
              <w:rPr>
                <w:rFonts w:hint="eastAsia" w:asciiTheme="minorEastAsia" w:hAnsiTheme="minorEastAsia" w:eastAsiaTheme="minorEastAsia" w:cstheme="minorEastAsia"/>
                <w:bCs/>
                <w:color w:val="auto"/>
                <w:kern w:val="2"/>
                <w:sz w:val="21"/>
                <w:szCs w:val="21"/>
                <w:lang w:val="en-US" w:eastAsia="zh-CN" w:bidi="ar-SA"/>
              </w:rPr>
              <w:t>U盘一个。</w:t>
            </w:r>
          </w:p>
          <w:p>
            <w:pPr>
              <w:keepNext w:val="0"/>
              <w:keepLines w:val="0"/>
              <w:pageBreakBefore w:val="0"/>
              <w:tabs>
                <w:tab w:val="left" w:pos="420"/>
              </w:tabs>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要求：</w:t>
            </w:r>
          </w:p>
          <w:p>
            <w:pPr>
              <w:keepNext w:val="0"/>
              <w:keepLines w:val="0"/>
              <w:pageBreakBefore w:val="0"/>
              <w:tabs>
                <w:tab w:val="left" w:pos="420"/>
              </w:tabs>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eastAsia="zh-CN"/>
              </w:rPr>
              <w:t>少于</w:t>
            </w:r>
            <w:r>
              <w:rPr>
                <w:rFonts w:hint="eastAsia" w:asciiTheme="minorEastAsia" w:hAnsiTheme="minorEastAsia" w:eastAsiaTheme="minorEastAsia" w:cstheme="minorEastAsia"/>
                <w:bCs/>
                <w:color w:val="auto"/>
                <w:sz w:val="21"/>
                <w:szCs w:val="21"/>
              </w:rPr>
              <w:t>数量要求的</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文件视为无效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w:t>
            </w:r>
          </w:p>
          <w:p>
            <w:pPr>
              <w:pStyle w:val="8"/>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kern w:val="2"/>
                <w:sz w:val="21"/>
                <w:szCs w:val="21"/>
                <w:lang w:val="zh-CN" w:eastAsia="zh-CN" w:bidi="ar-SA"/>
              </w:rPr>
            </w:pPr>
            <w:r>
              <w:rPr>
                <w:rFonts w:hint="eastAsia" w:asciiTheme="minorEastAsia" w:hAnsiTheme="minorEastAsia" w:eastAsiaTheme="minorEastAsia" w:cstheme="minorEastAsia"/>
                <w:bCs/>
                <w:color w:val="auto"/>
                <w:sz w:val="21"/>
                <w:szCs w:val="21"/>
              </w:rPr>
              <w:t>2、电子版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（电子版</w:t>
            </w:r>
            <w:r>
              <w:rPr>
                <w:rFonts w:hint="eastAsia" w:asciiTheme="minorEastAsia" w:hAnsiTheme="minorEastAsia" w:eastAsiaTheme="minorEastAsia" w:cstheme="minorEastAsia"/>
                <w:bCs/>
                <w:color w:val="auto"/>
                <w:sz w:val="21"/>
                <w:szCs w:val="21"/>
                <w:lang w:val="zh-CN"/>
              </w:rPr>
              <w:t>响应文件</w:t>
            </w:r>
            <w:r>
              <w:rPr>
                <w:rFonts w:hint="eastAsia" w:asciiTheme="minorEastAsia" w:hAnsiTheme="minorEastAsia" w:eastAsiaTheme="minorEastAsia" w:cstheme="minorEastAsia"/>
                <w:bCs/>
                <w:color w:val="auto"/>
                <w:sz w:val="21"/>
                <w:szCs w:val="21"/>
              </w:rPr>
              <w:t>须是PDF格式）为正本完整版的扫描件</w:t>
            </w:r>
            <w:r>
              <w:rPr>
                <w:rFonts w:hint="eastAsia" w:asciiTheme="minorEastAsia" w:hAnsiTheme="minorEastAsia" w:eastAsiaTheme="minorEastAsia" w:cstheme="minorEastAsia"/>
                <w:bCs/>
                <w:color w:val="auto"/>
                <w:sz w:val="21"/>
                <w:szCs w:val="21"/>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24"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11</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jc w:val="both"/>
              <w:textAlignment w:val="auto"/>
              <w:rPr>
                <w:rFonts w:asciiTheme="minorEastAsia" w:hAnsiTheme="minorEastAsia" w:eastAsiaTheme="minorEastAsia" w:cstheme="minorEastAsia"/>
                <w:bCs/>
                <w:color w:val="auto"/>
                <w:sz w:val="21"/>
                <w:szCs w:val="21"/>
                <w:highlight w:val="none"/>
                <w:lang w:val="zh-CN"/>
              </w:rPr>
            </w:pPr>
            <w:r>
              <w:rPr>
                <w:rFonts w:hint="eastAsia" w:asciiTheme="minorEastAsia" w:hAnsiTheme="minorEastAsia" w:eastAsiaTheme="minorEastAsia" w:cstheme="minorEastAsia"/>
                <w:bCs/>
                <w:color w:val="auto"/>
                <w:sz w:val="21"/>
                <w:szCs w:val="21"/>
                <w:highlight w:val="none"/>
                <w:lang w:val="zh-CN"/>
              </w:rPr>
              <w:t>响应文件密封要求</w:t>
            </w:r>
          </w:p>
        </w:tc>
        <w:tc>
          <w:tcPr>
            <w:tcW w:w="5220" w:type="dxa"/>
            <w:tcBorders>
              <w:top w:val="single" w:color="auto" w:sz="8" w:space="0"/>
              <w:left w:val="single" w:color="auto" w:sz="8" w:space="0"/>
              <w:bottom w:val="single" w:color="auto" w:sz="8" w:space="0"/>
              <w:right w:val="single" w:color="auto" w:sz="18" w:space="0"/>
            </w:tcBorders>
            <w:vAlign w:val="center"/>
          </w:tcPr>
          <w:p>
            <w:pPr>
              <w:pStyle w:val="29"/>
              <w:keepNext w:val="0"/>
              <w:keepLines w:val="0"/>
              <w:pageBreakBefore w:val="0"/>
              <w:numPr>
                <w:ilvl w:val="0"/>
                <w:numId w:val="0"/>
              </w:numPr>
              <w:kinsoku/>
              <w:wordWrap/>
              <w:overflowPunct/>
              <w:topLinePunct w:val="0"/>
              <w:bidi w:val="0"/>
              <w:adjustRightInd w:val="0"/>
              <w:snapToGrid w:val="0"/>
              <w:spacing w:line="360" w:lineRule="auto"/>
              <w:textAlignment w:val="auto"/>
              <w:rPr>
                <w:rFonts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1、</w:t>
            </w:r>
            <w:r>
              <w:rPr>
                <w:rFonts w:hint="eastAsia" w:asciiTheme="minorEastAsia" w:hAnsiTheme="minorEastAsia" w:eastAsiaTheme="minorEastAsia" w:cstheme="minorEastAsia"/>
                <w:bCs/>
                <w:color w:val="auto"/>
                <w:sz w:val="21"/>
                <w:szCs w:val="21"/>
                <w:highlight w:val="none"/>
                <w:lang w:eastAsia="zh-CN"/>
              </w:rPr>
              <w:t>响应文件</w:t>
            </w:r>
            <w:r>
              <w:rPr>
                <w:rFonts w:hint="eastAsia" w:asciiTheme="minorEastAsia" w:hAnsiTheme="minorEastAsia" w:eastAsiaTheme="minorEastAsia" w:cstheme="minorEastAsia"/>
                <w:bCs/>
                <w:color w:val="auto"/>
                <w:sz w:val="21"/>
                <w:szCs w:val="21"/>
                <w:highlight w:val="none"/>
              </w:rPr>
              <w:t>正本和副本须密封，并在密封处加盖单位公章或</w:t>
            </w:r>
            <w:r>
              <w:rPr>
                <w:rFonts w:hint="eastAsia" w:asciiTheme="minorEastAsia" w:hAnsiTheme="minorEastAsia" w:eastAsiaTheme="minorEastAsia" w:cstheme="minorEastAsia"/>
                <w:bCs/>
                <w:color w:val="auto"/>
                <w:sz w:val="21"/>
                <w:szCs w:val="21"/>
                <w:highlight w:val="none"/>
                <w:lang w:val="en-US" w:eastAsia="zh-CN"/>
              </w:rPr>
              <w:t>供应商授权</w:t>
            </w:r>
            <w:r>
              <w:rPr>
                <w:rFonts w:hint="eastAsia" w:asciiTheme="minorEastAsia" w:hAnsiTheme="minorEastAsia" w:eastAsiaTheme="minorEastAsia" w:cstheme="minorEastAsia"/>
                <w:bCs/>
                <w:color w:val="auto"/>
                <w:sz w:val="21"/>
                <w:szCs w:val="21"/>
                <w:highlight w:val="none"/>
              </w:rPr>
              <w:t>代表签名；</w:t>
            </w:r>
          </w:p>
          <w:p>
            <w:pPr>
              <w:pStyle w:val="29"/>
              <w:keepNext w:val="0"/>
              <w:keepLines w:val="0"/>
              <w:pageBreakBefore w:val="0"/>
              <w:numPr>
                <w:ilvl w:val="0"/>
                <w:numId w:val="0"/>
              </w:numPr>
              <w:kinsoku/>
              <w:wordWrap/>
              <w:overflowPunct/>
              <w:topLinePunct w:val="0"/>
              <w:bidi w:val="0"/>
              <w:adjustRightInd w:val="0"/>
              <w:snapToGrid w:val="0"/>
              <w:spacing w:line="360" w:lineRule="auto"/>
              <w:textAlignment w:val="auto"/>
              <w:rPr>
                <w:rFonts w:asciiTheme="minorEastAsia" w:hAnsiTheme="minorEastAsia" w:eastAsiaTheme="minorEastAsia" w:cstheme="minorEastAsia"/>
                <w:bCs/>
                <w:color w:val="auto"/>
                <w:kern w:val="2"/>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2、</w:t>
            </w:r>
            <w:r>
              <w:rPr>
                <w:rFonts w:hint="eastAsia" w:asciiTheme="minorEastAsia" w:hAnsiTheme="minorEastAsia" w:eastAsiaTheme="minorEastAsia" w:cstheme="minorEastAsia"/>
                <w:bCs/>
                <w:color w:val="auto"/>
                <w:sz w:val="21"/>
                <w:szCs w:val="21"/>
                <w:highlight w:val="none"/>
              </w:rPr>
              <w:t>电子版</w:t>
            </w:r>
            <w:r>
              <w:rPr>
                <w:rFonts w:hint="eastAsia" w:asciiTheme="minorEastAsia" w:hAnsiTheme="minorEastAsia" w:eastAsiaTheme="minorEastAsia" w:cstheme="minorEastAsia"/>
                <w:bCs/>
                <w:color w:val="auto"/>
                <w:sz w:val="21"/>
                <w:szCs w:val="21"/>
                <w:highlight w:val="none"/>
                <w:lang w:eastAsia="zh-CN"/>
              </w:rPr>
              <w:t>响应文件</w:t>
            </w:r>
            <w:r>
              <w:rPr>
                <w:rFonts w:hint="eastAsia" w:asciiTheme="minorEastAsia" w:hAnsiTheme="minorEastAsia" w:eastAsiaTheme="minorEastAsia" w:cstheme="minorEastAsia"/>
                <w:bCs/>
                <w:color w:val="auto"/>
                <w:sz w:val="21"/>
                <w:szCs w:val="21"/>
                <w:highlight w:val="none"/>
              </w:rPr>
              <w:t>（PDF格式）</w:t>
            </w:r>
            <w:r>
              <w:rPr>
                <w:rFonts w:hint="eastAsia" w:asciiTheme="minorEastAsia" w:hAnsiTheme="minorEastAsia" w:eastAsiaTheme="minorEastAsia" w:cstheme="minorEastAsia"/>
                <w:bCs/>
                <w:color w:val="auto"/>
                <w:sz w:val="21"/>
                <w:szCs w:val="21"/>
                <w:highlight w:val="none"/>
                <w:lang w:val="en-US" w:eastAsia="zh-CN"/>
              </w:rPr>
              <w:t>与开标一览表一并</w:t>
            </w:r>
            <w:r>
              <w:rPr>
                <w:rFonts w:hint="eastAsia" w:asciiTheme="minorEastAsia" w:hAnsiTheme="minorEastAsia" w:eastAsiaTheme="minorEastAsia" w:cstheme="minorEastAsia"/>
                <w:bCs/>
                <w:color w:val="auto"/>
                <w:sz w:val="21"/>
                <w:szCs w:val="21"/>
                <w:highlight w:val="none"/>
              </w:rPr>
              <w:t>密封，并在密封处加盖单位公章或</w:t>
            </w:r>
            <w:r>
              <w:rPr>
                <w:rFonts w:hint="eastAsia" w:asciiTheme="minorEastAsia" w:hAnsiTheme="minorEastAsia" w:eastAsiaTheme="minorEastAsia" w:cstheme="minorEastAsia"/>
                <w:bCs/>
                <w:color w:val="auto"/>
                <w:sz w:val="21"/>
                <w:szCs w:val="21"/>
                <w:highlight w:val="none"/>
                <w:lang w:eastAsia="zh-CN"/>
              </w:rPr>
              <w:t>供应商授权代表</w:t>
            </w:r>
            <w:r>
              <w:rPr>
                <w:rFonts w:hint="eastAsia" w:asciiTheme="minorEastAsia" w:hAnsiTheme="minorEastAsia" w:eastAsiaTheme="minorEastAsia" w:cstheme="minorEastAsia"/>
                <w:bCs/>
                <w:color w:val="auto"/>
                <w:sz w:val="21"/>
                <w:szCs w:val="21"/>
                <w:highlight w:val="none"/>
              </w:rPr>
              <w:t>签名。</w:t>
            </w:r>
          </w:p>
          <w:p>
            <w:pPr>
              <w:pStyle w:val="29"/>
              <w:keepNext w:val="0"/>
              <w:keepLines w:val="0"/>
              <w:pageBreakBefore w:val="0"/>
              <w:numPr>
                <w:ilvl w:val="0"/>
                <w:numId w:val="0"/>
              </w:numPr>
              <w:kinsoku/>
              <w:wordWrap/>
              <w:overflowPunct/>
              <w:topLinePunct w:val="0"/>
              <w:bidi w:val="0"/>
              <w:adjustRightInd w:val="0"/>
              <w:snapToGrid w:val="0"/>
              <w:spacing w:line="360" w:lineRule="auto"/>
              <w:textAlignment w:val="auto"/>
              <w:rPr>
                <w:rFonts w:asciiTheme="minorEastAsia" w:hAnsiTheme="minorEastAsia" w:eastAsiaTheme="minorEastAsia" w:cstheme="minorEastAsia"/>
                <w:bCs/>
                <w:color w:val="auto"/>
                <w:kern w:val="2"/>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3、</w:t>
            </w:r>
            <w:r>
              <w:rPr>
                <w:rFonts w:hint="eastAsia" w:asciiTheme="minorEastAsia" w:hAnsiTheme="minorEastAsia" w:eastAsiaTheme="minorEastAsia" w:cstheme="minorEastAsia"/>
                <w:bCs/>
                <w:color w:val="auto"/>
                <w:sz w:val="21"/>
                <w:szCs w:val="21"/>
                <w:highlight w:val="none"/>
              </w:rPr>
              <w:t>电子版</w:t>
            </w:r>
            <w:r>
              <w:rPr>
                <w:rFonts w:hint="eastAsia" w:asciiTheme="minorEastAsia" w:hAnsiTheme="minorEastAsia" w:eastAsiaTheme="minorEastAsia" w:cstheme="minorEastAsia"/>
                <w:bCs/>
                <w:color w:val="auto"/>
                <w:sz w:val="21"/>
                <w:szCs w:val="21"/>
                <w:highlight w:val="none"/>
                <w:lang w:eastAsia="zh-CN"/>
              </w:rPr>
              <w:t>响应文件</w:t>
            </w:r>
            <w:r>
              <w:rPr>
                <w:rFonts w:hint="eastAsia" w:asciiTheme="minorEastAsia" w:hAnsiTheme="minorEastAsia" w:eastAsiaTheme="minorEastAsia" w:cstheme="minorEastAsia"/>
                <w:bCs/>
                <w:color w:val="auto"/>
                <w:sz w:val="21"/>
                <w:szCs w:val="21"/>
                <w:highlight w:val="none"/>
              </w:rPr>
              <w:t>和纸质版</w:t>
            </w:r>
            <w:r>
              <w:rPr>
                <w:rFonts w:hint="eastAsia" w:asciiTheme="minorEastAsia" w:hAnsiTheme="minorEastAsia" w:eastAsiaTheme="minorEastAsia" w:cstheme="minorEastAsia"/>
                <w:bCs/>
                <w:color w:val="auto"/>
                <w:sz w:val="21"/>
                <w:szCs w:val="21"/>
                <w:highlight w:val="none"/>
                <w:lang w:eastAsia="zh-CN"/>
              </w:rPr>
              <w:t>响应文件</w:t>
            </w:r>
            <w:r>
              <w:rPr>
                <w:rFonts w:hint="eastAsia" w:asciiTheme="minorEastAsia" w:hAnsiTheme="minorEastAsia" w:eastAsiaTheme="minorEastAsia" w:cstheme="minorEastAsia"/>
                <w:bCs/>
                <w:color w:val="auto"/>
                <w:sz w:val="21"/>
                <w:szCs w:val="21"/>
                <w:highlight w:val="none"/>
              </w:rPr>
              <w:t>一起提交。</w:t>
            </w:r>
          </w:p>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hint="default" w:asciiTheme="minorEastAsia" w:hAnsiTheme="minorEastAsia" w:eastAsiaTheme="minorEastAsia" w:cstheme="minorEastAsia"/>
                <w:bCs/>
                <w:color w:val="auto"/>
                <w:kern w:val="2"/>
                <w:sz w:val="21"/>
                <w:szCs w:val="21"/>
                <w:highlight w:val="none"/>
                <w:lang w:val="en-US" w:eastAsia="zh-CN"/>
              </w:rPr>
            </w:pPr>
            <w:r>
              <w:rPr>
                <w:rFonts w:hint="eastAsia" w:asciiTheme="minorEastAsia" w:hAnsiTheme="minorEastAsia" w:eastAsiaTheme="minorEastAsia" w:cstheme="minorEastAsia"/>
                <w:bCs/>
                <w:color w:val="auto"/>
                <w:kern w:val="2"/>
                <w:sz w:val="21"/>
                <w:szCs w:val="21"/>
                <w:highlight w:val="none"/>
              </w:rPr>
              <w:t>要求：不符合</w:t>
            </w:r>
            <w:r>
              <w:rPr>
                <w:rFonts w:hint="eastAsia" w:asciiTheme="minorEastAsia" w:hAnsiTheme="minorEastAsia" w:eastAsiaTheme="minorEastAsia" w:cstheme="minorEastAsia"/>
                <w:bCs/>
                <w:color w:val="auto"/>
                <w:kern w:val="2"/>
                <w:sz w:val="21"/>
                <w:szCs w:val="21"/>
                <w:highlight w:val="none"/>
                <w:lang w:val="en-US" w:eastAsia="zh-CN"/>
              </w:rPr>
              <w:t>上述密封签章</w:t>
            </w:r>
            <w:r>
              <w:rPr>
                <w:rFonts w:hint="eastAsia" w:asciiTheme="minorEastAsia" w:hAnsiTheme="minorEastAsia" w:eastAsiaTheme="minorEastAsia" w:cstheme="minorEastAsia"/>
                <w:bCs/>
                <w:color w:val="auto"/>
                <w:kern w:val="2"/>
                <w:sz w:val="21"/>
                <w:szCs w:val="21"/>
                <w:highlight w:val="none"/>
              </w:rPr>
              <w:t>要求的</w:t>
            </w:r>
            <w:r>
              <w:rPr>
                <w:rFonts w:hint="eastAsia" w:asciiTheme="minorEastAsia" w:hAnsiTheme="minorEastAsia" w:eastAsiaTheme="minorEastAsia" w:cstheme="minorEastAsia"/>
                <w:bCs/>
                <w:color w:val="auto"/>
                <w:kern w:val="2"/>
                <w:sz w:val="21"/>
                <w:szCs w:val="21"/>
                <w:highlight w:val="none"/>
                <w:lang w:eastAsia="zh-CN"/>
              </w:rPr>
              <w:t>响应文件</w:t>
            </w:r>
            <w:r>
              <w:rPr>
                <w:rFonts w:hint="eastAsia" w:asciiTheme="minorEastAsia" w:hAnsiTheme="minorEastAsia" w:eastAsiaTheme="minorEastAsia" w:cstheme="minorEastAsia"/>
                <w:bCs/>
                <w:color w:val="auto"/>
                <w:kern w:val="2"/>
                <w:sz w:val="21"/>
                <w:szCs w:val="21"/>
                <w:highlight w:val="none"/>
                <w:lang w:val="en-US" w:eastAsia="zh-CN"/>
              </w:rPr>
              <w:t>存在</w:t>
            </w:r>
            <w:r>
              <w:rPr>
                <w:rFonts w:hint="eastAsia" w:asciiTheme="minorEastAsia" w:hAnsiTheme="minorEastAsia" w:eastAsiaTheme="minorEastAsia" w:cstheme="minorEastAsia"/>
                <w:bCs/>
                <w:color w:val="auto"/>
                <w:kern w:val="2"/>
                <w:sz w:val="21"/>
                <w:szCs w:val="21"/>
                <w:highlight w:val="none"/>
              </w:rPr>
              <w:t>视为无效</w:t>
            </w:r>
            <w:r>
              <w:rPr>
                <w:rFonts w:hint="eastAsia" w:asciiTheme="minorEastAsia" w:hAnsiTheme="minorEastAsia" w:eastAsiaTheme="minorEastAsia" w:cstheme="minorEastAsia"/>
                <w:bCs/>
                <w:color w:val="auto"/>
                <w:kern w:val="2"/>
                <w:sz w:val="21"/>
                <w:szCs w:val="21"/>
                <w:highlight w:val="none"/>
                <w:lang w:eastAsia="zh-CN"/>
              </w:rPr>
              <w:t>响应文件</w:t>
            </w:r>
            <w:r>
              <w:rPr>
                <w:rFonts w:hint="eastAsia" w:asciiTheme="minorEastAsia" w:hAnsiTheme="minorEastAsia" w:eastAsiaTheme="minorEastAsia" w:cstheme="minorEastAsia"/>
                <w:bCs/>
                <w:color w:val="auto"/>
                <w:kern w:val="2"/>
                <w:sz w:val="21"/>
                <w:szCs w:val="21"/>
                <w:highlight w:val="none"/>
                <w:lang w:val="en-US" w:eastAsia="zh-CN"/>
              </w:rPr>
              <w:t>风险</w:t>
            </w:r>
            <w:r>
              <w:rPr>
                <w:rFonts w:hint="eastAsia" w:asciiTheme="minorEastAsia" w:hAnsiTheme="minorEastAsia" w:eastAsiaTheme="minorEastAsia" w:cstheme="minorEastAsia"/>
                <w:bCs/>
                <w:color w:val="auto"/>
                <w:kern w:val="2"/>
                <w:sz w:val="21"/>
                <w:szCs w:val="21"/>
                <w:highlight w:val="none"/>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177"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1</w:t>
            </w:r>
            <w:r>
              <w:rPr>
                <w:rFonts w:hint="eastAsia" w:asciiTheme="minorEastAsia" w:hAnsiTheme="minorEastAsia" w:eastAsiaTheme="minorEastAsia" w:cstheme="minorEastAsia"/>
                <w:bCs/>
                <w:color w:val="auto"/>
                <w:sz w:val="21"/>
                <w:szCs w:val="21"/>
              </w:rPr>
              <w:t>2</w:t>
            </w:r>
          </w:p>
        </w:tc>
        <w:tc>
          <w:tcPr>
            <w:tcW w:w="2435" w:type="dxa"/>
            <w:tcBorders>
              <w:top w:val="single" w:color="auto" w:sz="8"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封套上标示</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 xml:space="preserve">    正本（副本）</w:t>
            </w:r>
          </w:p>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u w:val="single"/>
              </w:rPr>
            </w:pPr>
            <w:r>
              <w:rPr>
                <w:rFonts w:hint="eastAsia" w:asciiTheme="minorEastAsia" w:hAnsiTheme="minorEastAsia" w:eastAsiaTheme="minorEastAsia" w:cstheme="minorEastAsia"/>
                <w:bCs/>
                <w:color w:val="auto"/>
                <w:sz w:val="21"/>
                <w:szCs w:val="21"/>
              </w:rPr>
              <w:t>项目名称:</w:t>
            </w:r>
          </w:p>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项目编号（分包号，如果有）：</w:t>
            </w:r>
          </w:p>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的名称（加盖公章）：</w:t>
            </w:r>
          </w:p>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联系人姓名、联系电话：</w:t>
            </w:r>
          </w:p>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于</w:t>
            </w:r>
            <w:r>
              <w:rPr>
                <w:rFonts w:hint="eastAsia" w:asciiTheme="minorEastAsia" w:hAnsiTheme="minorEastAsia" w:eastAsiaTheme="minorEastAsia" w:cstheme="minorEastAsia"/>
                <w:bCs/>
                <w:color w:val="auto"/>
                <w:kern w:val="0"/>
                <w:sz w:val="21"/>
                <w:szCs w:val="21"/>
                <w:lang w:val="en-US" w:eastAsia="zh-CN" w:bidi="ar-SA"/>
              </w:rPr>
              <w:t>在2023</w:t>
            </w:r>
            <w:r>
              <w:rPr>
                <w:rFonts w:hint="eastAsia" w:asciiTheme="minorEastAsia" w:hAnsiTheme="minorEastAsia" w:eastAsiaTheme="minorEastAsia" w:cstheme="minorEastAsia"/>
                <w:bCs/>
                <w:color w:val="auto"/>
                <w:kern w:val="0"/>
                <w:sz w:val="21"/>
                <w:szCs w:val="21"/>
                <w:lang w:val="zh-CN" w:eastAsia="zh-CN" w:bidi="ar-SA"/>
              </w:rPr>
              <w:t>年</w:t>
            </w:r>
            <w:r>
              <w:rPr>
                <w:rFonts w:hint="eastAsia" w:asciiTheme="minorEastAsia" w:hAnsiTheme="minorEastAsia" w:eastAsiaTheme="minorEastAsia" w:cstheme="minorEastAsia"/>
                <w:bCs/>
                <w:color w:val="auto"/>
                <w:kern w:val="0"/>
                <w:sz w:val="21"/>
                <w:szCs w:val="21"/>
                <w:lang w:val="en-US" w:eastAsia="zh-CN" w:bidi="ar-SA"/>
              </w:rPr>
              <w:t>4</w:t>
            </w:r>
            <w:r>
              <w:rPr>
                <w:rFonts w:hint="eastAsia" w:asciiTheme="minorEastAsia" w:hAnsiTheme="minorEastAsia" w:eastAsiaTheme="minorEastAsia" w:cstheme="minorEastAsia"/>
                <w:bCs/>
                <w:color w:val="auto"/>
                <w:kern w:val="0"/>
                <w:sz w:val="21"/>
                <w:szCs w:val="21"/>
                <w:lang w:val="zh-CN" w:eastAsia="zh-CN" w:bidi="ar-SA"/>
              </w:rPr>
              <w:t>月</w:t>
            </w:r>
            <w:r>
              <w:rPr>
                <w:rFonts w:hint="eastAsia" w:asciiTheme="minorEastAsia" w:hAnsiTheme="minorEastAsia" w:eastAsiaTheme="minorEastAsia" w:cstheme="minorEastAsia"/>
                <w:bCs/>
                <w:color w:val="auto"/>
                <w:kern w:val="0"/>
                <w:sz w:val="21"/>
                <w:szCs w:val="21"/>
                <w:lang w:val="en-US" w:eastAsia="zh-CN" w:bidi="ar-SA"/>
              </w:rPr>
              <w:t>21</w:t>
            </w:r>
            <w:r>
              <w:rPr>
                <w:rFonts w:hint="eastAsia" w:asciiTheme="minorEastAsia" w:hAnsiTheme="minorEastAsia" w:eastAsiaTheme="minorEastAsia" w:cstheme="minorEastAsia"/>
                <w:bCs/>
                <w:color w:val="auto"/>
                <w:kern w:val="0"/>
                <w:sz w:val="21"/>
                <w:szCs w:val="21"/>
                <w:lang w:val="zh-CN" w:eastAsia="zh-CN" w:bidi="ar-SA"/>
              </w:rPr>
              <w:t>日</w:t>
            </w:r>
            <w:r>
              <w:rPr>
                <w:rFonts w:hint="eastAsia" w:asciiTheme="minorEastAsia" w:hAnsiTheme="minorEastAsia" w:eastAsiaTheme="minorEastAsia" w:cstheme="minorEastAsia"/>
                <w:bCs/>
                <w:color w:val="auto"/>
                <w:kern w:val="0"/>
                <w:sz w:val="21"/>
                <w:szCs w:val="21"/>
                <w:lang w:val="en-US" w:eastAsia="zh-CN" w:bidi="ar-SA"/>
              </w:rPr>
              <w:t>15</w:t>
            </w:r>
            <w:r>
              <w:rPr>
                <w:rFonts w:hint="eastAsia" w:asciiTheme="minorEastAsia" w:hAnsiTheme="minorEastAsia" w:eastAsiaTheme="minorEastAsia" w:cstheme="minorEastAsia"/>
                <w:bCs/>
                <w:color w:val="auto"/>
                <w:kern w:val="0"/>
                <w:sz w:val="21"/>
                <w:szCs w:val="21"/>
                <w:lang w:val="zh-CN" w:eastAsia="zh-CN" w:bidi="ar-SA"/>
              </w:rPr>
              <w:t>时</w:t>
            </w:r>
            <w:r>
              <w:rPr>
                <w:rFonts w:hint="eastAsia" w:asciiTheme="minorEastAsia" w:hAnsiTheme="minorEastAsia" w:eastAsiaTheme="minorEastAsia" w:cstheme="minorEastAsia"/>
                <w:bCs/>
                <w:color w:val="auto"/>
                <w:kern w:val="0"/>
                <w:sz w:val="21"/>
                <w:szCs w:val="21"/>
                <w:lang w:val="en-US" w:eastAsia="zh-CN" w:bidi="ar-SA"/>
              </w:rPr>
              <w:t>00</w:t>
            </w:r>
            <w:r>
              <w:rPr>
                <w:rFonts w:hint="eastAsia" w:asciiTheme="minorEastAsia" w:hAnsiTheme="minorEastAsia" w:eastAsiaTheme="minorEastAsia" w:cstheme="minorEastAsia"/>
                <w:bCs/>
                <w:color w:val="auto"/>
                <w:kern w:val="0"/>
                <w:sz w:val="21"/>
                <w:szCs w:val="21"/>
                <w:lang w:val="zh-CN" w:eastAsia="zh-CN" w:bidi="ar-SA"/>
              </w:rPr>
              <w:t>分前</w:t>
            </w:r>
            <w:r>
              <w:rPr>
                <w:rFonts w:hint="eastAsia" w:asciiTheme="minorEastAsia" w:hAnsiTheme="minorEastAsia" w:eastAsiaTheme="minorEastAsia" w:cstheme="minorEastAsia"/>
                <w:bCs/>
                <w:color w:val="auto"/>
                <w:kern w:val="0"/>
                <w:sz w:val="21"/>
                <w:szCs w:val="21"/>
                <w:lang w:val="en-US" w:eastAsia="zh-CN" w:bidi="ar-SA"/>
              </w:rPr>
              <w:t>（开标时间</w:t>
            </w:r>
            <w:r>
              <w:rPr>
                <w:rFonts w:hint="eastAsia" w:asciiTheme="minorEastAsia" w:hAnsiTheme="minorEastAsia" w:eastAsiaTheme="minorEastAsia" w:cstheme="minorEastAsia"/>
                <w:bCs/>
                <w:color w:val="auto"/>
                <w:sz w:val="21"/>
                <w:szCs w:val="21"/>
              </w:rPr>
              <w:t>）不得开启</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0"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13</w:t>
            </w:r>
          </w:p>
        </w:tc>
        <w:tc>
          <w:tcPr>
            <w:tcW w:w="2435" w:type="dxa"/>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参加开标</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代表身份证明文件</w:t>
            </w:r>
          </w:p>
        </w:tc>
        <w:tc>
          <w:tcPr>
            <w:tcW w:w="5220" w:type="dxa"/>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个人身份证（或其他有效证件）复印件</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15"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14</w:t>
            </w:r>
          </w:p>
        </w:tc>
        <w:tc>
          <w:tcPr>
            <w:tcW w:w="2435" w:type="dxa"/>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开标程序</w:t>
            </w:r>
          </w:p>
        </w:tc>
        <w:tc>
          <w:tcPr>
            <w:tcW w:w="5220" w:type="dxa"/>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outlineLvl w:val="1"/>
              <w:rPr>
                <w:color w:val="auto"/>
              </w:rPr>
            </w:pPr>
            <w:r>
              <w:rPr>
                <w:rFonts w:hint="eastAsia"/>
                <w:color w:val="auto"/>
              </w:rPr>
              <w:t>1、主持人宣布开标会议开始；</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rPr>
                <w:color w:val="auto"/>
              </w:rPr>
            </w:pPr>
            <w:r>
              <w:rPr>
                <w:rFonts w:hint="eastAsia"/>
                <w:color w:val="auto"/>
              </w:rPr>
              <w:t>2、介绍参加开标会议的人员；</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rPr>
                <w:color w:val="auto"/>
              </w:rPr>
            </w:pPr>
            <w:r>
              <w:rPr>
                <w:rFonts w:hint="eastAsia"/>
                <w:color w:val="auto"/>
              </w:rPr>
              <w:t>3、宣读开标纪律；</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rPr>
                <w:color w:val="auto"/>
              </w:rPr>
            </w:pPr>
            <w:r>
              <w:rPr>
                <w:rFonts w:hint="eastAsia"/>
                <w:color w:val="auto"/>
              </w:rPr>
              <w:t>4、查验各</w:t>
            </w:r>
            <w:r>
              <w:rPr>
                <w:rFonts w:hint="eastAsia"/>
                <w:color w:val="auto"/>
                <w:lang w:eastAsia="zh-CN"/>
              </w:rPr>
              <w:t>响应文件</w:t>
            </w:r>
            <w:r>
              <w:rPr>
                <w:rFonts w:hint="eastAsia"/>
                <w:color w:val="auto"/>
              </w:rPr>
              <w:t>的密封性并予以确认；</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rPr>
                <w:color w:val="auto"/>
              </w:rPr>
            </w:pPr>
            <w:r>
              <w:rPr>
                <w:rFonts w:hint="eastAsia"/>
                <w:color w:val="auto"/>
              </w:rPr>
              <w:t>5、拆封</w:t>
            </w:r>
            <w:r>
              <w:rPr>
                <w:rFonts w:hint="eastAsia"/>
                <w:color w:val="auto"/>
                <w:lang w:eastAsia="zh-CN"/>
              </w:rPr>
              <w:t>响应文件</w:t>
            </w:r>
            <w:r>
              <w:rPr>
                <w:rFonts w:hint="eastAsia"/>
                <w:color w:val="auto"/>
              </w:rPr>
              <w:t>；</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rPr>
                <w:color w:val="auto"/>
              </w:rPr>
            </w:pPr>
            <w:r>
              <w:rPr>
                <w:rFonts w:hint="eastAsia"/>
                <w:color w:val="auto"/>
              </w:rPr>
              <w:t>6、唱标，唱标内容为“开标一览表”所载明的内容；</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rPr>
                <w:color w:val="auto"/>
              </w:rPr>
            </w:pPr>
            <w:r>
              <w:rPr>
                <w:rFonts w:hint="eastAsia"/>
                <w:color w:val="auto"/>
              </w:rPr>
              <w:t>7、记录唱标结果及开标过程；</w:t>
            </w:r>
          </w:p>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color w:val="auto"/>
              </w:rPr>
            </w:pPr>
            <w:r>
              <w:rPr>
                <w:rFonts w:hint="eastAsia"/>
                <w:color w:val="auto"/>
              </w:rPr>
              <w:t>8、主持人宣布开标会议结束。</w:t>
            </w:r>
          </w:p>
          <w:p>
            <w:pPr>
              <w:pStyle w:val="2"/>
              <w:ind w:left="0" w:leftChars="0" w:firstLine="0" w:firstLineChars="0"/>
              <w:rPr>
                <w:color w:val="auto"/>
              </w:rPr>
            </w:pPr>
            <w:r>
              <w:rPr>
                <w:rFonts w:hint="eastAsia"/>
                <w:color w:val="auto"/>
              </w:rPr>
              <w:t>备注：本项目不要求供应商授权代表参与开标会议。</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15"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w:t>
            </w:r>
          </w:p>
        </w:tc>
        <w:tc>
          <w:tcPr>
            <w:tcW w:w="2435" w:type="dxa"/>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 唱标内容</w:t>
            </w:r>
          </w:p>
        </w:tc>
        <w:tc>
          <w:tcPr>
            <w:tcW w:w="5220" w:type="dxa"/>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1、“开标一览表”所载明的内容</w:t>
            </w:r>
          </w:p>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对</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若有说明应在开标一览表显著处予以注明，只有开标时唱出的</w:t>
            </w:r>
            <w:r>
              <w:rPr>
                <w:rFonts w:hint="eastAsia" w:asciiTheme="minorEastAsia" w:hAnsiTheme="minorEastAsia" w:eastAsiaTheme="minorEastAsia" w:cstheme="minorEastAsia"/>
                <w:bCs/>
                <w:color w:val="auto"/>
                <w:sz w:val="21"/>
                <w:szCs w:val="21"/>
                <w:lang w:eastAsia="zh-CN"/>
              </w:rPr>
              <w:t>响应价格</w:t>
            </w:r>
            <w:r>
              <w:rPr>
                <w:rFonts w:hint="eastAsia" w:asciiTheme="minorEastAsia" w:hAnsiTheme="minorEastAsia" w:eastAsiaTheme="minorEastAsia" w:cstheme="minorEastAsia"/>
                <w:bCs/>
                <w:color w:val="auto"/>
                <w:sz w:val="21"/>
                <w:szCs w:val="21"/>
              </w:rPr>
              <w:t>、价格折扣等内容才会被考虑。</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若有</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、价格折扣等未被唱出</w:t>
            </w:r>
            <w:r>
              <w:rPr>
                <w:rFonts w:hint="eastAsia" w:asciiTheme="minorEastAsia" w:hAnsiTheme="minorEastAsia" w:eastAsiaTheme="minorEastAsia" w:cstheme="minorEastAsia"/>
                <w:bCs/>
                <w:color w:val="auto"/>
                <w:sz w:val="21"/>
                <w:szCs w:val="21"/>
                <w:lang w:eastAsia="zh-CN"/>
              </w:rPr>
              <w:t>的</w:t>
            </w:r>
            <w:r>
              <w:rPr>
                <w:rFonts w:hint="eastAsia" w:asciiTheme="minorEastAsia" w:hAnsiTheme="minorEastAsia" w:eastAsiaTheme="minorEastAsia" w:cstheme="minorEastAsia"/>
                <w:bCs/>
                <w:color w:val="auto"/>
                <w:sz w:val="21"/>
                <w:szCs w:val="21"/>
              </w:rPr>
              <w:t>，应在唱标时及时提出。否则，</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对此不承担任何责任。</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295"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US" w:eastAsia="zh-CN"/>
              </w:rPr>
              <w:t>6</w:t>
            </w:r>
          </w:p>
        </w:tc>
        <w:tc>
          <w:tcPr>
            <w:tcW w:w="2435" w:type="dxa"/>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修正内容</w:t>
            </w:r>
          </w:p>
        </w:tc>
        <w:tc>
          <w:tcPr>
            <w:tcW w:w="5220"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105" w:leftChars="5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中开标一览表（报价表）内容与</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中相应内容不一致的，以开标一览表（报价表）为准,但价格评审时则以最不利于评审结果的标准取值。</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190"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US" w:eastAsia="zh-CN"/>
              </w:rPr>
              <w:t>7</w:t>
            </w:r>
          </w:p>
        </w:tc>
        <w:tc>
          <w:tcPr>
            <w:tcW w:w="2435" w:type="dxa"/>
            <w:vAlign w:val="center"/>
          </w:tcPr>
          <w:p>
            <w:pPr>
              <w:pStyle w:val="29"/>
              <w:keepNext w:val="0"/>
              <w:keepLines w:val="0"/>
              <w:pageBreakBefore w:val="0"/>
              <w:kinsoku/>
              <w:wordWrap/>
              <w:overflowPunct/>
              <w:topLinePunct w:val="0"/>
              <w:bidi w:val="0"/>
              <w:adjustRightInd w:val="0"/>
              <w:snapToGrid w:val="0"/>
              <w:spacing w:line="360" w:lineRule="auto"/>
              <w:ind w:left="105" w:leftChars="50"/>
              <w:jc w:val="both"/>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评审方法</w:t>
            </w:r>
          </w:p>
        </w:tc>
        <w:tc>
          <w:tcPr>
            <w:tcW w:w="5220" w:type="dxa"/>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zh-CN"/>
              </w:rPr>
              <w:t>综合评分法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30"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18</w:t>
            </w:r>
          </w:p>
        </w:tc>
        <w:tc>
          <w:tcPr>
            <w:tcW w:w="7655" w:type="dxa"/>
            <w:gridSpan w:val="2"/>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hint="eastAsia" w:eastAsia="宋体" w:asciiTheme="minorEastAsia" w:hAnsiTheme="minorEastAsia" w:cstheme="minorEastAsia"/>
                <w:bCs/>
                <w:color w:val="auto"/>
                <w:sz w:val="21"/>
                <w:szCs w:val="21"/>
                <w:lang w:val="zh-CN" w:eastAsia="zh-CN"/>
              </w:rPr>
            </w:pPr>
            <w:r>
              <w:rPr>
                <w:rFonts w:hint="eastAsia" w:asciiTheme="minorEastAsia" w:hAnsiTheme="minorEastAsia" w:eastAsiaTheme="minorEastAsia" w:cstheme="minorEastAsia"/>
                <w:bCs/>
                <w:color w:val="auto"/>
                <w:sz w:val="21"/>
                <w:szCs w:val="21"/>
              </w:rPr>
              <w:t>本项目</w:t>
            </w:r>
            <w:r>
              <w:rPr>
                <w:rFonts w:hint="eastAsia"/>
                <w:b w:val="0"/>
                <w:bCs w:val="0"/>
                <w:color w:val="auto"/>
                <w:sz w:val="21"/>
                <w:szCs w:val="21"/>
              </w:rPr>
              <w:t>对应的中小企业划分标准所属行业</w:t>
            </w:r>
            <w:r>
              <w:rPr>
                <w:rFonts w:hint="eastAsia" w:ascii="宋体" w:hAnsi="宋体" w:eastAsia="宋体" w:cs="宋体"/>
                <w:b w:val="0"/>
                <w:bCs w:val="0"/>
                <w:color w:val="auto"/>
                <w:sz w:val="21"/>
                <w:szCs w:val="21"/>
              </w:rPr>
              <w:t>：</w:t>
            </w:r>
            <w:r>
              <w:rPr>
                <w:rFonts w:hint="eastAsia" w:cs="宋体"/>
                <w:b w:val="0"/>
                <w:bCs w:val="0"/>
                <w:color w:val="auto"/>
                <w:sz w:val="21"/>
                <w:szCs w:val="21"/>
                <w:lang w:val="en-US" w:eastAsia="zh-CN"/>
              </w:rPr>
              <w:t>XXXXX</w:t>
            </w:r>
          </w:p>
        </w:tc>
      </w:tr>
    </w:tbl>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一、总则</w:t>
      </w:r>
      <w:bookmarkEnd w:id="32"/>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bookmarkStart w:id="33" w:name="_Toc246826115"/>
      <w:r>
        <w:rPr>
          <w:rFonts w:hint="eastAsia" w:asciiTheme="minorEastAsia" w:hAnsiTheme="minorEastAsia" w:eastAsiaTheme="minorEastAsia" w:cstheme="minorEastAsia"/>
          <w:bCs/>
          <w:color w:val="auto"/>
          <w:kern w:val="0"/>
          <w:sz w:val="21"/>
          <w:szCs w:val="21"/>
        </w:rPr>
        <w:t>1、适用范围</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本采购文件仅适用于本次</w:t>
      </w:r>
      <w:r>
        <w:rPr>
          <w:rFonts w:hint="eastAsia" w:asciiTheme="minorEastAsia" w:hAnsiTheme="minorEastAsia" w:eastAsiaTheme="minorEastAsia" w:cstheme="minorEastAsia"/>
          <w:bCs/>
          <w:color w:val="auto"/>
          <w:kern w:val="0"/>
          <w:sz w:val="21"/>
          <w:szCs w:val="21"/>
          <w:lang w:val="en-US" w:eastAsia="zh-CN"/>
        </w:rPr>
        <w:t>比选公告</w:t>
      </w:r>
      <w:r>
        <w:rPr>
          <w:rFonts w:hint="eastAsia" w:asciiTheme="minorEastAsia" w:hAnsiTheme="minorEastAsia" w:eastAsiaTheme="minorEastAsia" w:cstheme="minorEastAsia"/>
          <w:bCs/>
          <w:color w:val="auto"/>
          <w:kern w:val="0"/>
          <w:sz w:val="21"/>
          <w:szCs w:val="21"/>
        </w:rPr>
        <w:t>中所述项目的采购。</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2、定义</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本采购文件中的下列术语应解释为：</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2.1“采购人”系指本项目的采购人，是依法开展政府采购活动的国家机关、事业单位</w:t>
      </w:r>
      <w:r>
        <w:rPr>
          <w:rFonts w:hint="eastAsia" w:asciiTheme="minorEastAsia" w:hAnsiTheme="minorEastAsia" w:eastAsiaTheme="minorEastAsia" w:cstheme="minorEastAsia"/>
          <w:bCs/>
          <w:color w:val="auto"/>
          <w:kern w:val="0"/>
          <w:sz w:val="21"/>
          <w:szCs w:val="21"/>
          <w:lang w:eastAsia="zh-CN"/>
        </w:rPr>
        <w:t>和</w:t>
      </w:r>
      <w:r>
        <w:rPr>
          <w:rFonts w:hint="eastAsia" w:asciiTheme="minorEastAsia" w:hAnsiTheme="minorEastAsia" w:eastAsiaTheme="minorEastAsia" w:cstheme="minorEastAsia"/>
          <w:bCs/>
          <w:color w:val="auto"/>
          <w:kern w:val="0"/>
          <w:sz w:val="21"/>
          <w:szCs w:val="21"/>
        </w:rPr>
        <w:t>团体组织。在履行合同阶段称为甲方或买方。</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2.</w:t>
      </w:r>
      <w:r>
        <w:rPr>
          <w:rFonts w:hint="eastAsia" w:asciiTheme="minorEastAsia" w:hAnsiTheme="minorEastAsia" w:eastAsiaTheme="minorEastAsia" w:cstheme="minorEastAsia"/>
          <w:bCs/>
          <w:color w:val="auto"/>
          <w:kern w:val="0"/>
          <w:sz w:val="21"/>
          <w:szCs w:val="21"/>
          <w:lang w:val="en-US" w:eastAsia="zh-CN"/>
        </w:rPr>
        <w:t>2</w:t>
      </w:r>
      <w:r>
        <w:rPr>
          <w:rFonts w:hint="eastAsia" w:asciiTheme="minorEastAsia" w:hAnsiTheme="minorEastAsia" w:eastAsiaTheme="minorEastAsia" w:cstheme="minorEastAsia"/>
          <w:bCs/>
          <w:color w:val="auto"/>
          <w:kern w:val="0"/>
          <w:sz w:val="21"/>
          <w:szCs w:val="21"/>
        </w:rPr>
        <w:t>“</w:t>
      </w:r>
      <w:r>
        <w:rPr>
          <w:rFonts w:hint="eastAsia" w:asciiTheme="minorEastAsia" w:hAnsiTheme="minorEastAsia" w:eastAsiaTheme="minorEastAsia" w:cstheme="minorEastAsia"/>
          <w:bCs/>
          <w:color w:val="auto"/>
          <w:kern w:val="0"/>
          <w:sz w:val="21"/>
          <w:szCs w:val="21"/>
          <w:lang w:eastAsia="zh-CN"/>
        </w:rPr>
        <w:t>供应商</w:t>
      </w:r>
      <w:r>
        <w:rPr>
          <w:rFonts w:hint="eastAsia" w:asciiTheme="minorEastAsia" w:hAnsiTheme="minorEastAsia" w:eastAsiaTheme="minorEastAsia" w:cstheme="minorEastAsia"/>
          <w:bCs/>
          <w:color w:val="auto"/>
          <w:kern w:val="0"/>
          <w:sz w:val="21"/>
          <w:szCs w:val="21"/>
        </w:rPr>
        <w:t>”系指向采购人提供货物、工程或者服务的法人、</w:t>
      </w:r>
      <w:r>
        <w:rPr>
          <w:rFonts w:hint="eastAsia" w:asciiTheme="minorEastAsia" w:hAnsiTheme="minorEastAsia" w:eastAsiaTheme="minorEastAsia" w:cstheme="minorEastAsia"/>
          <w:bCs/>
          <w:color w:val="auto"/>
          <w:kern w:val="0"/>
          <w:sz w:val="21"/>
          <w:szCs w:val="21"/>
          <w:lang w:eastAsia="zh-CN"/>
        </w:rPr>
        <w:t>其他组织</w:t>
      </w:r>
      <w:r>
        <w:rPr>
          <w:rFonts w:hint="eastAsia" w:asciiTheme="minorEastAsia" w:hAnsiTheme="minorEastAsia" w:eastAsiaTheme="minorEastAsia" w:cstheme="minorEastAsia"/>
          <w:bCs/>
          <w:color w:val="auto"/>
          <w:kern w:val="0"/>
          <w:sz w:val="21"/>
          <w:szCs w:val="21"/>
        </w:rPr>
        <w:t>或者自然人。法人</w:t>
      </w:r>
      <w:r>
        <w:rPr>
          <w:rFonts w:hint="eastAsia" w:asciiTheme="minorEastAsia" w:hAnsiTheme="minorEastAsia" w:eastAsiaTheme="minorEastAsia" w:cstheme="minorEastAsia"/>
          <w:bCs/>
          <w:color w:val="auto"/>
          <w:kern w:val="0"/>
          <w:sz w:val="21"/>
          <w:szCs w:val="21"/>
          <w:lang w:eastAsia="zh-CN"/>
        </w:rPr>
        <w:t>的</w:t>
      </w:r>
      <w:r>
        <w:rPr>
          <w:rFonts w:hint="eastAsia" w:asciiTheme="minorEastAsia" w:hAnsiTheme="minorEastAsia" w:eastAsiaTheme="minorEastAsia" w:cstheme="minorEastAsia"/>
          <w:bCs/>
          <w:color w:val="auto"/>
          <w:kern w:val="0"/>
          <w:sz w:val="21"/>
          <w:szCs w:val="21"/>
        </w:rPr>
        <w:t>分支机构不得参加政府采购活动，但银行、保险、石油石化、电力、电信等特殊行业除外</w:t>
      </w:r>
      <w:r>
        <w:rPr>
          <w:rFonts w:hint="eastAsia" w:asciiTheme="minorEastAsia" w:hAnsiTheme="minorEastAsia" w:eastAsiaTheme="minorEastAsia" w:cstheme="minorEastAsia"/>
          <w:bCs/>
          <w:color w:val="auto"/>
          <w:sz w:val="21"/>
          <w:szCs w:val="21"/>
          <w:lang w:val="zh-CN"/>
        </w:rPr>
        <w:t>。</w:t>
      </w:r>
      <w:r>
        <w:rPr>
          <w:rFonts w:hint="eastAsia" w:asciiTheme="minorEastAsia" w:hAnsiTheme="minorEastAsia" w:eastAsiaTheme="minorEastAsia" w:cstheme="minorEastAsia"/>
          <w:bCs/>
          <w:color w:val="auto"/>
          <w:kern w:val="0"/>
          <w:sz w:val="21"/>
          <w:szCs w:val="21"/>
        </w:rPr>
        <w:t>。</w:t>
      </w:r>
      <w:bookmarkStart w:id="34" w:name="_Toc267320062"/>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kern w:val="0"/>
          <w:sz w:val="21"/>
          <w:szCs w:val="21"/>
          <w:lang w:eastAsia="zh-CN"/>
        </w:rPr>
      </w:pPr>
      <w:r>
        <w:rPr>
          <w:rFonts w:hint="eastAsia" w:asciiTheme="minorEastAsia" w:hAnsiTheme="minorEastAsia" w:eastAsiaTheme="minorEastAsia" w:cstheme="minorEastAsia"/>
          <w:bCs/>
          <w:color w:val="auto"/>
          <w:kern w:val="0"/>
          <w:sz w:val="21"/>
          <w:szCs w:val="21"/>
        </w:rPr>
        <w:t>3、</w:t>
      </w:r>
      <w:bookmarkEnd w:id="34"/>
      <w:r>
        <w:rPr>
          <w:rFonts w:hint="eastAsia" w:asciiTheme="minorEastAsia" w:hAnsiTheme="minorEastAsia" w:eastAsiaTheme="minorEastAsia" w:cstheme="minorEastAsia"/>
          <w:bCs/>
          <w:color w:val="auto"/>
          <w:kern w:val="0"/>
          <w:sz w:val="21"/>
          <w:szCs w:val="21"/>
          <w:lang w:eastAsia="zh-CN"/>
        </w:rPr>
        <w:t>供应商</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3.1合格</w:t>
      </w:r>
      <w:r>
        <w:rPr>
          <w:rFonts w:hint="eastAsia" w:asciiTheme="minorEastAsia" w:hAnsiTheme="minorEastAsia" w:eastAsiaTheme="minorEastAsia" w:cstheme="minorEastAsia"/>
          <w:bCs/>
          <w:color w:val="auto"/>
          <w:kern w:val="0"/>
          <w:sz w:val="21"/>
          <w:szCs w:val="21"/>
          <w:lang w:eastAsia="zh-CN"/>
        </w:rPr>
        <w:t>供应商</w:t>
      </w:r>
      <w:r>
        <w:rPr>
          <w:rFonts w:hint="eastAsia" w:asciiTheme="minorEastAsia" w:hAnsiTheme="minorEastAsia" w:eastAsiaTheme="minorEastAsia" w:cstheme="minorEastAsia"/>
          <w:bCs/>
          <w:color w:val="auto"/>
          <w:kern w:val="0"/>
          <w:sz w:val="21"/>
          <w:szCs w:val="21"/>
        </w:rPr>
        <w:t>条件</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3.1.1在中华人民共和国境内注册，能够独立承担民事责任，有生产或供应能力的本国供应商，包括法人、其他组织</w:t>
      </w:r>
      <w:r>
        <w:rPr>
          <w:rFonts w:hint="eastAsia" w:asciiTheme="minorEastAsia" w:hAnsiTheme="minorEastAsia" w:eastAsiaTheme="minorEastAsia" w:cstheme="minorEastAsia"/>
          <w:bCs/>
          <w:color w:val="auto"/>
          <w:sz w:val="21"/>
          <w:szCs w:val="21"/>
          <w:lang w:val="zh-CN"/>
        </w:rPr>
        <w:t>或者</w:t>
      </w:r>
      <w:r>
        <w:rPr>
          <w:rFonts w:hint="eastAsia" w:asciiTheme="minorEastAsia" w:hAnsiTheme="minorEastAsia" w:eastAsiaTheme="minorEastAsia" w:cstheme="minorEastAsia"/>
          <w:bCs/>
          <w:color w:val="auto"/>
          <w:sz w:val="21"/>
          <w:szCs w:val="21"/>
        </w:rPr>
        <w:t>自然人；</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3.1.2符合《政府采购法》第二十二条规定的条件：</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kern w:val="0"/>
          <w:sz w:val="21"/>
          <w:szCs w:val="21"/>
        </w:rPr>
        <w:t>3.1.2.1具有独立承担民事责任的能力；</w:t>
      </w:r>
      <w:r>
        <w:rPr>
          <w:rFonts w:hint="eastAsia" w:asciiTheme="minorEastAsia" w:hAnsiTheme="minorEastAsia" w:eastAsiaTheme="minorEastAsia" w:cstheme="minorEastAsia"/>
          <w:bCs/>
          <w:color w:val="auto"/>
          <w:kern w:val="0"/>
          <w:sz w:val="21"/>
          <w:szCs w:val="21"/>
        </w:rPr>
        <w:br w:type="textWrapping"/>
      </w:r>
      <w:r>
        <w:rPr>
          <w:rFonts w:hint="eastAsia" w:asciiTheme="minorEastAsia" w:hAnsiTheme="minorEastAsia" w:eastAsiaTheme="minorEastAsia" w:cstheme="minorEastAsia"/>
          <w:bCs/>
          <w:color w:val="auto"/>
          <w:kern w:val="0"/>
          <w:sz w:val="21"/>
          <w:szCs w:val="21"/>
        </w:rPr>
        <w:t>  3.1.2.1具有良好的商业信誉和健全的财务会计制度；</w:t>
      </w:r>
      <w:r>
        <w:rPr>
          <w:rFonts w:hint="eastAsia" w:asciiTheme="minorEastAsia" w:hAnsiTheme="minorEastAsia" w:eastAsiaTheme="minorEastAsia" w:cstheme="minorEastAsia"/>
          <w:bCs/>
          <w:color w:val="auto"/>
          <w:kern w:val="0"/>
          <w:sz w:val="21"/>
          <w:szCs w:val="21"/>
        </w:rPr>
        <w:br w:type="textWrapping"/>
      </w:r>
      <w:r>
        <w:rPr>
          <w:rFonts w:hint="eastAsia" w:asciiTheme="minorEastAsia" w:hAnsiTheme="minorEastAsia" w:eastAsiaTheme="minorEastAsia" w:cstheme="minorEastAsia"/>
          <w:bCs/>
          <w:color w:val="auto"/>
          <w:kern w:val="0"/>
          <w:sz w:val="21"/>
          <w:szCs w:val="21"/>
        </w:rPr>
        <w:t>  3.1.2.1具有履行合同所必需的设备和专业技术能力；</w:t>
      </w:r>
      <w:r>
        <w:rPr>
          <w:rFonts w:hint="eastAsia" w:asciiTheme="minorEastAsia" w:hAnsiTheme="minorEastAsia" w:eastAsiaTheme="minorEastAsia" w:cstheme="minorEastAsia"/>
          <w:bCs/>
          <w:color w:val="auto"/>
          <w:kern w:val="0"/>
          <w:sz w:val="21"/>
          <w:szCs w:val="21"/>
        </w:rPr>
        <w:br w:type="textWrapping"/>
      </w:r>
      <w:r>
        <w:rPr>
          <w:rFonts w:hint="eastAsia" w:asciiTheme="minorEastAsia" w:hAnsiTheme="minorEastAsia" w:eastAsiaTheme="minorEastAsia" w:cstheme="minorEastAsia"/>
          <w:bCs/>
          <w:color w:val="auto"/>
          <w:kern w:val="0"/>
          <w:sz w:val="21"/>
          <w:szCs w:val="21"/>
        </w:rPr>
        <w:t>  3.1.2.1有依法缴纳税收和社会保障资金的良好记录；</w:t>
      </w:r>
      <w:r>
        <w:rPr>
          <w:rFonts w:hint="eastAsia" w:asciiTheme="minorEastAsia" w:hAnsiTheme="minorEastAsia" w:eastAsiaTheme="minorEastAsia" w:cstheme="minorEastAsia"/>
          <w:bCs/>
          <w:color w:val="auto"/>
          <w:kern w:val="0"/>
          <w:sz w:val="21"/>
          <w:szCs w:val="21"/>
        </w:rPr>
        <w:br w:type="textWrapping"/>
      </w:r>
      <w:r>
        <w:rPr>
          <w:rFonts w:hint="eastAsia" w:asciiTheme="minorEastAsia" w:hAnsiTheme="minorEastAsia" w:eastAsiaTheme="minorEastAsia" w:cstheme="minorEastAsia"/>
          <w:bCs/>
          <w:color w:val="auto"/>
          <w:kern w:val="0"/>
          <w:sz w:val="21"/>
          <w:szCs w:val="21"/>
        </w:rPr>
        <w:t>  3.1.2.1参加政府采购活动前三年内，在经营活动中没有重大违法记录；</w:t>
      </w:r>
      <w:r>
        <w:rPr>
          <w:rFonts w:hint="eastAsia" w:asciiTheme="minorEastAsia" w:hAnsiTheme="minorEastAsia" w:eastAsiaTheme="minorEastAsia" w:cstheme="minorEastAsia"/>
          <w:bCs/>
          <w:color w:val="auto"/>
          <w:kern w:val="0"/>
          <w:sz w:val="21"/>
          <w:szCs w:val="21"/>
        </w:rPr>
        <w:br w:type="textWrapping"/>
      </w:r>
      <w:r>
        <w:rPr>
          <w:rFonts w:hint="eastAsia" w:asciiTheme="minorEastAsia" w:hAnsiTheme="minorEastAsia" w:eastAsiaTheme="minorEastAsia" w:cstheme="minorEastAsia"/>
          <w:bCs/>
          <w:color w:val="auto"/>
          <w:kern w:val="0"/>
          <w:sz w:val="21"/>
          <w:szCs w:val="21"/>
        </w:rPr>
        <w:t>  3.1.2.1法律、行政法规规定的其他条件。</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3.1.3满足采购文件报价、商务和技术等实质性要求的；</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3.2</w:t>
      </w:r>
      <w:r>
        <w:rPr>
          <w:rFonts w:hint="eastAsia" w:asciiTheme="minorEastAsia" w:hAnsiTheme="minorEastAsia" w:eastAsiaTheme="minorEastAsia" w:cstheme="minorEastAsia"/>
          <w:bCs/>
          <w:color w:val="auto"/>
          <w:kern w:val="0"/>
          <w:sz w:val="21"/>
          <w:szCs w:val="21"/>
          <w:lang w:eastAsia="zh-CN"/>
        </w:rPr>
        <w:t>供应商</w:t>
      </w:r>
      <w:r>
        <w:rPr>
          <w:rFonts w:hint="eastAsia" w:asciiTheme="minorEastAsia" w:hAnsiTheme="minorEastAsia" w:eastAsiaTheme="minorEastAsia" w:cstheme="minorEastAsia"/>
          <w:bCs/>
          <w:color w:val="auto"/>
          <w:kern w:val="0"/>
          <w:sz w:val="21"/>
          <w:szCs w:val="21"/>
        </w:rPr>
        <w:t>的风险</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3.2.1</w:t>
      </w:r>
      <w:r>
        <w:rPr>
          <w:rFonts w:hint="eastAsia" w:asciiTheme="minorEastAsia" w:hAnsiTheme="minorEastAsia" w:eastAsiaTheme="minorEastAsia" w:cstheme="minorEastAsia"/>
          <w:bCs/>
          <w:color w:val="auto"/>
          <w:kern w:val="0"/>
          <w:sz w:val="21"/>
          <w:szCs w:val="21"/>
          <w:lang w:eastAsia="zh-CN"/>
        </w:rPr>
        <w:t>供应商</w:t>
      </w:r>
      <w:r>
        <w:rPr>
          <w:rFonts w:hint="eastAsia" w:asciiTheme="minorEastAsia" w:hAnsiTheme="minorEastAsia" w:eastAsiaTheme="minorEastAsia" w:cstheme="minorEastAsia"/>
          <w:bCs/>
          <w:color w:val="auto"/>
          <w:kern w:val="0"/>
          <w:sz w:val="21"/>
          <w:szCs w:val="21"/>
        </w:rPr>
        <w:t>没有按照采购文件的要求编制、签署、密封、标记、递交及修正</w:t>
      </w:r>
      <w:r>
        <w:rPr>
          <w:rFonts w:hint="eastAsia" w:asciiTheme="minorEastAsia" w:hAnsiTheme="minorEastAsia" w:eastAsiaTheme="minorEastAsia" w:cstheme="minorEastAsia"/>
          <w:bCs/>
          <w:color w:val="auto"/>
          <w:kern w:val="0"/>
          <w:sz w:val="21"/>
          <w:szCs w:val="21"/>
          <w:lang w:eastAsia="zh-CN"/>
        </w:rPr>
        <w:t>响应文件</w:t>
      </w:r>
      <w:r>
        <w:rPr>
          <w:rFonts w:hint="eastAsia" w:asciiTheme="minorEastAsia" w:hAnsiTheme="minorEastAsia" w:eastAsiaTheme="minorEastAsia" w:cstheme="minorEastAsia"/>
          <w:bCs/>
          <w:color w:val="auto"/>
          <w:kern w:val="0"/>
          <w:sz w:val="21"/>
          <w:szCs w:val="21"/>
        </w:rPr>
        <w:t>的，或者</w:t>
      </w:r>
      <w:r>
        <w:rPr>
          <w:rFonts w:hint="eastAsia" w:asciiTheme="minorEastAsia" w:hAnsiTheme="minorEastAsia" w:eastAsiaTheme="minorEastAsia" w:cstheme="minorEastAsia"/>
          <w:bCs/>
          <w:color w:val="auto"/>
          <w:kern w:val="0"/>
          <w:sz w:val="21"/>
          <w:szCs w:val="21"/>
          <w:lang w:eastAsia="zh-CN"/>
        </w:rPr>
        <w:t>响应文件</w:t>
      </w:r>
      <w:r>
        <w:rPr>
          <w:rFonts w:hint="eastAsia" w:asciiTheme="minorEastAsia" w:hAnsiTheme="minorEastAsia" w:eastAsiaTheme="minorEastAsia" w:cstheme="minorEastAsia"/>
          <w:bCs/>
          <w:color w:val="auto"/>
          <w:kern w:val="0"/>
          <w:sz w:val="21"/>
          <w:szCs w:val="21"/>
        </w:rPr>
        <w:t>没有对采购文件在各方面都做出实质性响应的，将导致</w:t>
      </w:r>
      <w:r>
        <w:rPr>
          <w:rFonts w:hint="eastAsia" w:asciiTheme="minorEastAsia" w:hAnsiTheme="minorEastAsia" w:eastAsiaTheme="minorEastAsia" w:cstheme="minorEastAsia"/>
          <w:bCs/>
          <w:color w:val="auto"/>
          <w:kern w:val="0"/>
          <w:sz w:val="21"/>
          <w:szCs w:val="21"/>
          <w:lang w:val="en-US" w:eastAsia="zh-CN"/>
        </w:rPr>
        <w:t>响应</w:t>
      </w:r>
      <w:r>
        <w:rPr>
          <w:rFonts w:hint="eastAsia" w:asciiTheme="minorEastAsia" w:hAnsiTheme="minorEastAsia" w:eastAsiaTheme="minorEastAsia" w:cstheme="minorEastAsia"/>
          <w:bCs/>
          <w:color w:val="auto"/>
          <w:kern w:val="0"/>
          <w:sz w:val="21"/>
          <w:szCs w:val="21"/>
        </w:rPr>
        <w:t>无效。</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3.2.2</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提交的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内容有下列情形之一的，一经发现，视为无效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，并依法上报</w:t>
      </w:r>
      <w:r>
        <w:rPr>
          <w:rFonts w:hint="eastAsia" w:asciiTheme="minorEastAsia" w:hAnsiTheme="minorEastAsia" w:eastAsiaTheme="minorEastAsia" w:cstheme="minorEastAsia"/>
          <w:bCs/>
          <w:color w:val="auto"/>
          <w:sz w:val="21"/>
          <w:szCs w:val="21"/>
          <w:lang w:eastAsia="zh-CN"/>
        </w:rPr>
        <w:t>政府采购</w:t>
      </w:r>
      <w:r>
        <w:rPr>
          <w:rFonts w:hint="eastAsia" w:asciiTheme="minorEastAsia" w:hAnsiTheme="minorEastAsia" w:eastAsiaTheme="minorEastAsia" w:cstheme="minorEastAsia"/>
          <w:bCs/>
          <w:color w:val="auto"/>
          <w:sz w:val="21"/>
          <w:szCs w:val="21"/>
        </w:rPr>
        <w:t>监督</w:t>
      </w:r>
      <w:r>
        <w:rPr>
          <w:rFonts w:hint="eastAsia" w:asciiTheme="minorEastAsia" w:hAnsiTheme="minorEastAsia" w:eastAsiaTheme="minorEastAsia" w:cstheme="minorEastAsia"/>
          <w:bCs/>
          <w:color w:val="auto"/>
          <w:sz w:val="21"/>
          <w:szCs w:val="21"/>
          <w:lang w:eastAsia="zh-CN"/>
        </w:rPr>
        <w:t>管理</w:t>
      </w:r>
      <w:r>
        <w:rPr>
          <w:rFonts w:hint="eastAsia" w:asciiTheme="minorEastAsia" w:hAnsiTheme="minorEastAsia" w:eastAsiaTheme="minorEastAsia" w:cstheme="minorEastAsia"/>
          <w:bCs/>
          <w:color w:val="auto"/>
          <w:sz w:val="21"/>
          <w:szCs w:val="21"/>
        </w:rPr>
        <w:t>部门处理</w:t>
      </w:r>
      <w:r>
        <w:rPr>
          <w:rFonts w:hint="eastAsia" w:asciiTheme="minorEastAsia" w:hAnsiTheme="minorEastAsia" w:eastAsiaTheme="minorEastAsia" w:cstheme="minorEastAsia"/>
          <w:bCs/>
          <w:color w:val="auto"/>
          <w:kern w:val="0"/>
          <w:sz w:val="21"/>
          <w:szCs w:val="21"/>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kern w:val="0"/>
          <w:sz w:val="21"/>
          <w:szCs w:val="21"/>
          <w:lang w:eastAsia="zh-CN"/>
        </w:rPr>
      </w:pPr>
      <w:r>
        <w:rPr>
          <w:rFonts w:hint="eastAsia" w:asciiTheme="minorEastAsia" w:hAnsiTheme="minorEastAsia" w:eastAsiaTheme="minorEastAsia" w:cstheme="minorEastAsia"/>
          <w:bCs/>
          <w:color w:val="auto"/>
          <w:kern w:val="0"/>
          <w:sz w:val="21"/>
          <w:szCs w:val="21"/>
        </w:rPr>
        <w:t>（1）提供虚假的资料</w:t>
      </w:r>
      <w:r>
        <w:rPr>
          <w:rFonts w:hint="eastAsia" w:asciiTheme="minorEastAsia" w:hAnsiTheme="minorEastAsia" w:eastAsiaTheme="minorEastAsia" w:cstheme="minorEastAsia"/>
          <w:bCs/>
          <w:color w:val="auto"/>
          <w:kern w:val="0"/>
          <w:sz w:val="21"/>
          <w:szCs w:val="21"/>
          <w:lang w:eastAsia="zh-CN"/>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kern w:val="0"/>
          <w:sz w:val="21"/>
          <w:szCs w:val="21"/>
          <w:lang w:eastAsia="zh-CN"/>
        </w:rPr>
      </w:pPr>
      <w:r>
        <w:rPr>
          <w:rFonts w:hint="eastAsia" w:asciiTheme="minorEastAsia" w:hAnsiTheme="minorEastAsia" w:eastAsiaTheme="minorEastAsia" w:cstheme="minorEastAsia"/>
          <w:bCs/>
          <w:color w:val="auto"/>
          <w:kern w:val="0"/>
          <w:sz w:val="21"/>
          <w:szCs w:val="21"/>
        </w:rPr>
        <w:t>（2）在实质性方面失实</w:t>
      </w:r>
      <w:r>
        <w:rPr>
          <w:rFonts w:hint="eastAsia" w:asciiTheme="minorEastAsia" w:hAnsiTheme="minorEastAsia" w:eastAsiaTheme="minorEastAsia" w:cstheme="minorEastAsia"/>
          <w:bCs/>
          <w:color w:val="auto"/>
          <w:kern w:val="0"/>
          <w:sz w:val="21"/>
          <w:szCs w:val="21"/>
          <w:lang w:eastAsia="zh-CN"/>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kern w:val="0"/>
          <w:sz w:val="21"/>
          <w:szCs w:val="21"/>
        </w:rPr>
        <w:t>3.2.3</w:t>
      </w:r>
      <w:r>
        <w:rPr>
          <w:rFonts w:hint="eastAsia" w:asciiTheme="minorEastAsia" w:hAnsiTheme="minorEastAsia" w:eastAsiaTheme="minorEastAsia" w:cstheme="minorEastAsia"/>
          <w:bCs/>
          <w:color w:val="auto"/>
          <w:sz w:val="21"/>
          <w:szCs w:val="21"/>
        </w:rPr>
        <w:t>供应商享受政策优惠条件但提供的证明（说明）文件或</w:t>
      </w:r>
      <w:r>
        <w:rPr>
          <w:rFonts w:hint="eastAsia"/>
          <w:color w:val="auto"/>
          <w:sz w:val="21"/>
          <w:szCs w:val="21"/>
        </w:rPr>
        <w:t>承诺文件失实的，</w:t>
      </w:r>
      <w:r>
        <w:rPr>
          <w:rFonts w:hint="eastAsia" w:asciiTheme="minorEastAsia" w:hAnsiTheme="minorEastAsia" w:eastAsiaTheme="minorEastAsia" w:cstheme="minorEastAsia"/>
          <w:bCs/>
          <w:color w:val="auto"/>
          <w:sz w:val="21"/>
          <w:szCs w:val="21"/>
        </w:rPr>
        <w:t>视同</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提供虚假资料论处。</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r>
        <w:rPr>
          <w:rFonts w:hint="eastAsia" w:asciiTheme="minorEastAsia" w:hAnsiTheme="minorEastAsia" w:eastAsiaTheme="minorEastAsia" w:cstheme="minorEastAsia"/>
          <w:bCs/>
          <w:color w:val="auto"/>
          <w:sz w:val="21"/>
          <w:szCs w:val="21"/>
          <w:lang w:val="en-US" w:eastAsia="zh-CN"/>
        </w:rPr>
        <w:t>参与采购活动</w:t>
      </w:r>
      <w:r>
        <w:rPr>
          <w:rFonts w:hint="eastAsia" w:asciiTheme="minorEastAsia" w:hAnsiTheme="minorEastAsia" w:eastAsiaTheme="minorEastAsia" w:cstheme="minorEastAsia"/>
          <w:bCs/>
          <w:color w:val="auto"/>
          <w:sz w:val="21"/>
          <w:szCs w:val="21"/>
        </w:rPr>
        <w:t>费用</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4.1无论</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过程中的做法和结果如何，</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自行承担所有与参加</w:t>
      </w:r>
      <w:r>
        <w:rPr>
          <w:rFonts w:hint="eastAsia" w:asciiTheme="minorEastAsia" w:hAnsiTheme="minorEastAsia" w:eastAsiaTheme="minorEastAsia" w:cstheme="minorEastAsia"/>
          <w:bCs/>
          <w:color w:val="auto"/>
          <w:sz w:val="21"/>
          <w:szCs w:val="21"/>
          <w:lang w:val="en-US" w:eastAsia="zh-CN"/>
        </w:rPr>
        <w:t>采购</w:t>
      </w:r>
      <w:r>
        <w:rPr>
          <w:rFonts w:hint="eastAsia" w:asciiTheme="minorEastAsia" w:hAnsiTheme="minorEastAsia" w:eastAsiaTheme="minorEastAsia" w:cstheme="minorEastAsia"/>
          <w:bCs/>
          <w:color w:val="auto"/>
          <w:sz w:val="21"/>
          <w:szCs w:val="21"/>
        </w:rPr>
        <w:t>活动有关的全部费用；</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政策优惠条件及要求:根据财政部、工业和信息化部关于《政府采购促进中小企业发展管理办法》（财库〔2020〕46号）、《财政部、司法部关于政府采购支持监狱企业发展有关问题的通知》（财库〔2014〕68号）和《财政部、民政部、中国残疾人联合会关于促进残疾人就业政府采购政策的通知》（财库〔2017〕141号）的文件精神，以及政府关于强制采购节能产品、信息安全产品和优先采购环境标志产品的实施意见，相应的政府采购政策优惠条件及要求如下：</w:t>
      </w:r>
    </w:p>
    <w:p>
      <w:pPr>
        <w:pStyle w:val="8"/>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5.1关于符合上述规定的小微企业（供应商）参与</w:t>
      </w:r>
      <w:r>
        <w:rPr>
          <w:rFonts w:hint="eastAsia" w:asciiTheme="minorEastAsia" w:hAnsiTheme="minorEastAsia" w:eastAsiaTheme="minorEastAsia" w:cstheme="minorEastAsia"/>
          <w:bCs/>
          <w:color w:val="auto"/>
          <w:sz w:val="21"/>
          <w:szCs w:val="21"/>
          <w:lang w:val="en-US" w:eastAsia="zh-CN"/>
        </w:rPr>
        <w:t>响应</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5.1.1监狱企业、残疾人福利性单位视同小型、微型企业；以联合体形式参加政府采购活动，联合体各方均为小微企业的，联合体视同为小微企业。</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5.1.2</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为符合规定的小型或微型企业时，报价给予20%的价格扣除，用扣除后的价格参与评审；</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5.1.3</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为大中型企业和其他自然人、法人或者其他组织与小微企业组成联合体或者大中型企业向小微企业分包的，对联合体报价给予</w:t>
      </w: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i/>
          <w:iCs/>
          <w:color w:val="auto"/>
          <w:sz w:val="21"/>
          <w:szCs w:val="21"/>
          <w:u w:val="single"/>
          <w:lang w:eastAsia="zh-CN"/>
        </w:rPr>
        <w:t>（</w:t>
      </w:r>
      <w:r>
        <w:rPr>
          <w:rFonts w:hint="eastAsia" w:asciiTheme="minorEastAsia" w:hAnsiTheme="minorEastAsia" w:eastAsiaTheme="minorEastAsia" w:cstheme="minorEastAsia"/>
          <w:bCs/>
          <w:color w:val="auto"/>
          <w:sz w:val="21"/>
          <w:szCs w:val="21"/>
        </w:rPr>
        <w:t>的价格扣除，用扣除后的价格参与评审；</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5.1.4本条款中两种价格扣除优惠原则不同时使用。</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5.1.5组成联合体或者接受分包的小微企业与联合体内其他企业、分包企业之间存在直接控股、管理关系的，不享受价格扣除优惠政策；</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5.1.6</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认为其为小型或微型企业的应提供合法有效的“中小企业声明函”（附件2），并明确企业类型；</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认为其为监狱企业须提供由省级以上监狱管理局、戒毒管理局（含新疆生产建设兵团）出具的属于监狱企业的证明文件(附件3)；</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认为其为符合条件的残疾人福利性单位在参加政府采购活动时，应当提供《残疾人福利性单位声明函》（附件4），并对声明的真实性负责，否则评审时不能享受相应的价格扣除。</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5.1.7在货物采购项目中，供应商提供的货物既有小微企业制造货物，也有大中型企业制造货物的，不享受本办法规定的小微企业扶持政策。</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5.1.8享受扶持政策获得政府采购合同的，小微企业不得将合同分包给大中型企业，中型企业不得将合同分包给大型企业。</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rPr>
        <w:t>5.2 关于强制采购节能产品、信息安全产品和优先采购环境标志产品的要求</w:t>
      </w:r>
      <w:r>
        <w:rPr>
          <w:rFonts w:hint="eastAsia" w:asciiTheme="minorEastAsia" w:hAnsiTheme="minorEastAsia" w:eastAsiaTheme="minorEastAsia" w:cstheme="minorEastAsia"/>
          <w:bCs/>
          <w:color w:val="auto"/>
          <w:sz w:val="21"/>
          <w:szCs w:val="21"/>
          <w:lang w:eastAsia="zh-CN"/>
        </w:rPr>
        <w:t>。</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5.2.1节能产品是指列入财政部、国家发展和改革委员会制定的《节能产品政府采购清单》(中国政府采购网（ｈｔｔｐ：／／ｗｗｗ．ｃｃｇｐ．ｇｏｖ．ｃｎ／）等网站发布)，且经过认定的节能产品；信息安全产品是指列入国家质检总局、财政部、认监委《信息安全产品强制性认证目录》，并获得中国国家信息安全产品认证证书的产品；环境标志产品是指列入财政部、国家环保总局制定的《环境标志产品政府采购清单》(中国政府采购网（ｈｔｔｐ：／／ｗｗｗ．ｃｃｇｐ．ｇｏｖ．ｃｎ／）等网站发布)，且经过认证的环境标志产品。</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5.2.2提供的产品属于信息安全产品的，供应商应当选择经国家认证的信息安全产品</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，并提供有效的中国国家信息安全产品认证证书复印件。</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5.2.3提供的产品属于政府强制采购节能产品的，供应商应当选择《节能产品政府采购清单》中的产品</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，并提供有效的节能产品认证证书复印件。</w:t>
      </w:r>
    </w:p>
    <w:p>
      <w:pPr>
        <w:pageBreakBefore w:val="0"/>
        <w:wordWrap/>
        <w:topLinePunct w:val="0"/>
        <w:bidi w:val="0"/>
        <w:adjustRightInd w:val="0"/>
        <w:snapToGrid w:val="0"/>
        <w:spacing w:line="360" w:lineRule="auto"/>
        <w:ind w:firstLine="420" w:firstLineChars="200"/>
        <w:textAlignment w:val="auto"/>
        <w:rPr>
          <w:color w:val="auto"/>
          <w:sz w:val="21"/>
          <w:szCs w:val="21"/>
        </w:rPr>
      </w:pPr>
      <w:r>
        <w:rPr>
          <w:rFonts w:hint="eastAsia" w:asciiTheme="minorEastAsia" w:hAnsiTheme="minorEastAsia" w:eastAsiaTheme="minorEastAsia" w:cstheme="minorEastAsia"/>
          <w:bCs/>
          <w:color w:val="auto"/>
          <w:sz w:val="21"/>
          <w:szCs w:val="21"/>
        </w:rPr>
        <w:t>5.2.4 提供的产品属于优先采购环境标志产品的，供应商应当选择《环境标志产品政府采购清单》中的产品</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，并提供有效的环境标志产品认证证书复印件。</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6、注意事项</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6.1如果没有特别声明或要求，</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被视为充分熟悉本招标项目所在地与履行合同有关的各种情况，包括自然环境、气候条件、劳动力及公用设施等，本采购文件不再对上述情况进行描述。</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分包采购详见“</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须知前附表”要求。</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35" w:name="_Toc246826107"/>
      <w:r>
        <w:rPr>
          <w:rFonts w:hint="eastAsia" w:asciiTheme="minorEastAsia" w:hAnsiTheme="minorEastAsia" w:eastAsiaTheme="minorEastAsia" w:cstheme="minorEastAsia"/>
          <w:bCs/>
          <w:color w:val="auto"/>
          <w:sz w:val="21"/>
          <w:szCs w:val="21"/>
        </w:rPr>
        <w:t>二、采购文件</w:t>
      </w:r>
      <w:bookmarkEnd w:id="35"/>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7、采购文件的组成</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采购文件用以阐明</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准备</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所必须的信息，以及</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、开标、</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和签订合同等有关规定。采购文件以电子版形式下载，采购文件由下述章节组成：</w:t>
      </w:r>
    </w:p>
    <w:p>
      <w:pPr>
        <w:pStyle w:val="7"/>
        <w:pageBreakBefore w:val="0"/>
        <w:wordWrap/>
        <w:topLinePunct w:val="0"/>
        <w:bidi w:val="0"/>
        <w:adjustRightInd w:val="0"/>
        <w:snapToGrid w:val="0"/>
        <w:spacing w:line="360" w:lineRule="auto"/>
        <w:ind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eastAsia="zh-CN"/>
        </w:rPr>
        <w:t>比选公告</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（2）采购需求</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w:t>
      </w:r>
    </w:p>
    <w:p>
      <w:pPr>
        <w:pStyle w:val="7"/>
        <w:pageBreakBefore w:val="0"/>
        <w:wordWrap/>
        <w:topLinePunct w:val="0"/>
        <w:bidi w:val="0"/>
        <w:adjustRightInd w:val="0"/>
        <w:snapToGrid w:val="0"/>
        <w:spacing w:line="360" w:lineRule="auto"/>
        <w:ind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（4）审查标准和</w:t>
      </w:r>
      <w:r>
        <w:rPr>
          <w:rFonts w:hint="eastAsia" w:asciiTheme="minorEastAsia" w:hAnsiTheme="minorEastAsia" w:eastAsiaTheme="minorEastAsia" w:cstheme="minorEastAsia"/>
          <w:bCs/>
          <w:color w:val="auto"/>
          <w:sz w:val="21"/>
          <w:szCs w:val="21"/>
          <w:lang w:eastAsia="zh-CN"/>
        </w:rPr>
        <w:t>评审标准</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（5）政府采购合同格式</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格式及附件</w:t>
      </w:r>
    </w:p>
    <w:p>
      <w:pPr>
        <w:pageBreakBefore w:val="0"/>
        <w:tabs>
          <w:tab w:val="left" w:pos="720"/>
        </w:tabs>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36" w:name="_Toc183682348"/>
      <w:bookmarkStart w:id="37" w:name="_Toc183582211"/>
      <w:bookmarkStart w:id="38" w:name="_Toc217446040"/>
      <w:r>
        <w:rPr>
          <w:rFonts w:hint="eastAsia" w:asciiTheme="minorEastAsia" w:hAnsiTheme="minorEastAsia" w:eastAsiaTheme="minorEastAsia" w:cstheme="minorEastAsia"/>
          <w:bCs/>
          <w:color w:val="auto"/>
          <w:sz w:val="21"/>
          <w:szCs w:val="21"/>
        </w:rPr>
        <w:t>8、采购文件的澄清</w:t>
      </w:r>
      <w:bookmarkEnd w:id="36"/>
      <w:bookmarkEnd w:id="37"/>
      <w:r>
        <w:rPr>
          <w:rFonts w:hint="eastAsia" w:asciiTheme="minorEastAsia" w:hAnsiTheme="minorEastAsia" w:eastAsiaTheme="minorEastAsia" w:cstheme="minorEastAsia"/>
          <w:bCs/>
          <w:color w:val="auto"/>
          <w:sz w:val="21"/>
          <w:szCs w:val="21"/>
        </w:rPr>
        <w:t>和修改</w:t>
      </w:r>
      <w:bookmarkEnd w:id="38"/>
    </w:p>
    <w:p>
      <w:pPr>
        <w:pageBreakBefore w:val="0"/>
        <w:tabs>
          <w:tab w:val="left" w:pos="720"/>
        </w:tabs>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8.1 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前，</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无论出于何种原因，可以对采购文件进行澄清或者修改。</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8.2</w:t>
      </w:r>
      <w:bookmarkStart w:id="39" w:name="_Toc415567498"/>
      <w:bookmarkStart w:id="40" w:name="_Toc430490613"/>
      <w:bookmarkStart w:id="41" w:name="_Toc430422414"/>
      <w:bookmarkStart w:id="42" w:name="_Toc430488645"/>
      <w:bookmarkStart w:id="43" w:name="_Toc430489120"/>
      <w:bookmarkStart w:id="44" w:name="_Toc430492127"/>
      <w:bookmarkStart w:id="45" w:name="_Toc430488852"/>
      <w:r>
        <w:rPr>
          <w:rFonts w:hint="eastAsia" w:asciiTheme="minorEastAsia" w:hAnsiTheme="minorEastAsia" w:eastAsiaTheme="minorEastAsia" w:cstheme="minorEastAsia"/>
          <w:bCs/>
          <w:color w:val="auto"/>
          <w:sz w:val="21"/>
          <w:szCs w:val="21"/>
        </w:rPr>
        <w:t xml:space="preserve"> 采购文件的修改</w:t>
      </w:r>
      <w:bookmarkEnd w:id="39"/>
      <w:bookmarkEnd w:id="40"/>
      <w:bookmarkEnd w:id="41"/>
      <w:bookmarkEnd w:id="42"/>
      <w:bookmarkEnd w:id="43"/>
      <w:bookmarkEnd w:id="44"/>
      <w:bookmarkEnd w:id="45"/>
    </w:p>
    <w:p>
      <w:pPr>
        <w:pStyle w:val="10"/>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46" w:name="_Toc246825804"/>
      <w:bookmarkStart w:id="47" w:name="_Toc246826109"/>
      <w:bookmarkStart w:id="48" w:name="_Toc245887536"/>
      <w:bookmarkStart w:id="49" w:name="_Toc245888275"/>
      <w:r>
        <w:rPr>
          <w:rFonts w:hint="eastAsia" w:asciiTheme="minorEastAsia" w:hAnsiTheme="minorEastAsia" w:eastAsiaTheme="minorEastAsia" w:cstheme="minorEastAsia"/>
          <w:bCs/>
          <w:color w:val="auto"/>
          <w:sz w:val="21"/>
          <w:szCs w:val="21"/>
        </w:rPr>
        <w:t>（1）在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以前，</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可主动或依</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要求澄清或质疑的问题对采购文件进行必要的补遗、澄清或修改；</w:t>
      </w:r>
      <w:bookmarkEnd w:id="46"/>
      <w:bookmarkEnd w:id="47"/>
      <w:bookmarkEnd w:id="48"/>
      <w:bookmarkEnd w:id="49"/>
      <w:bookmarkStart w:id="50" w:name="_Toc208848971"/>
      <w:bookmarkStart w:id="51" w:name="_Toc217446041"/>
    </w:p>
    <w:p>
      <w:pPr>
        <w:pStyle w:val="10"/>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（2）补遗、澄清或修改内容可能影响</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编制的，</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须在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日前发布公告；不足</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日的，</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应当顺延提交</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的截止时间和开标时间，在此情况下，采购当事人受</w:t>
      </w:r>
      <w:r>
        <w:rPr>
          <w:rFonts w:hint="eastAsia" w:asciiTheme="minorEastAsia" w:hAnsiTheme="minorEastAsia" w:eastAsiaTheme="minorEastAsia" w:cstheme="minorEastAsia"/>
          <w:bCs/>
          <w:color w:val="auto"/>
          <w:sz w:val="21"/>
          <w:szCs w:val="21"/>
          <w:lang w:val="en-US" w:eastAsia="zh-CN"/>
        </w:rPr>
        <w:t>响应文件递交</w:t>
      </w:r>
      <w:r>
        <w:rPr>
          <w:rFonts w:hint="eastAsia" w:asciiTheme="minorEastAsia" w:hAnsiTheme="minorEastAsia" w:eastAsiaTheme="minorEastAsia" w:cstheme="minorEastAsia"/>
          <w:bCs/>
          <w:color w:val="auto"/>
          <w:sz w:val="21"/>
          <w:szCs w:val="21"/>
        </w:rPr>
        <w:t>截止期制约的所有权利和义务均应延长至新的截止日期；</w:t>
      </w:r>
    </w:p>
    <w:p>
      <w:pPr>
        <w:pStyle w:val="10"/>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（3）补遗、澄清或修改后的内容是采购文件的组成部分，并对潜在</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具有约束力。有关</w:t>
      </w:r>
      <w:r>
        <w:rPr>
          <w:rFonts w:hint="eastAsia" w:asciiTheme="minorEastAsia" w:hAnsiTheme="minorEastAsia" w:eastAsiaTheme="minorEastAsia" w:cstheme="minorEastAsia"/>
          <w:bCs/>
          <w:color w:val="auto"/>
          <w:spacing w:val="-8"/>
          <w:sz w:val="21"/>
          <w:szCs w:val="21"/>
        </w:rPr>
        <w:t>本项目采购文件的补遗、澄清及变更信息以第一章指定网站公告及下载内容为准，</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不再另行通知，潜在</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须及时关注关于本项目采购信息的更新事项，否则自行承担由此产生的风险。采购文件与更正公告的内容相互矛盾时，以最后发出的更正公告为准。</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9、其他</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9.1标前答疑会和</w:t>
      </w:r>
      <w:bookmarkEnd w:id="50"/>
      <w:bookmarkEnd w:id="51"/>
      <w:r>
        <w:rPr>
          <w:rFonts w:hint="eastAsia" w:asciiTheme="minorEastAsia" w:hAnsiTheme="minorEastAsia" w:eastAsiaTheme="minorEastAsia" w:cstheme="minorEastAsia"/>
          <w:bCs/>
          <w:color w:val="auto"/>
          <w:sz w:val="21"/>
          <w:szCs w:val="21"/>
          <w:lang w:eastAsia="zh-CN"/>
        </w:rPr>
        <w:t>现场考察</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9.1.1</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须知前附表规定组织答疑会或/和</w:t>
      </w:r>
      <w:r>
        <w:rPr>
          <w:rFonts w:hint="eastAsia" w:asciiTheme="minorEastAsia" w:hAnsiTheme="minorEastAsia" w:eastAsiaTheme="minorEastAsia" w:cstheme="minorEastAsia"/>
          <w:bCs/>
          <w:color w:val="auto"/>
          <w:sz w:val="21"/>
          <w:szCs w:val="21"/>
          <w:lang w:eastAsia="zh-CN"/>
        </w:rPr>
        <w:t>现场考察</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按</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须知前附表规定的时间、地点组织答疑会或</w:t>
      </w:r>
      <w:r>
        <w:rPr>
          <w:rFonts w:hint="eastAsia" w:asciiTheme="minorEastAsia" w:hAnsiTheme="minorEastAsia" w:eastAsiaTheme="minorEastAsia" w:cstheme="minorEastAsia"/>
          <w:bCs/>
          <w:color w:val="auto"/>
          <w:sz w:val="21"/>
          <w:szCs w:val="21"/>
          <w:lang w:eastAsia="zh-CN"/>
        </w:rPr>
        <w:t>考察</w:t>
      </w:r>
      <w:r>
        <w:rPr>
          <w:rFonts w:hint="eastAsia" w:asciiTheme="minorEastAsia" w:hAnsiTheme="minorEastAsia" w:eastAsiaTheme="minorEastAsia" w:cstheme="minorEastAsia"/>
          <w:bCs/>
          <w:color w:val="auto"/>
          <w:sz w:val="21"/>
          <w:szCs w:val="21"/>
        </w:rPr>
        <w:t>项目现场，</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如不参加的，其风险由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自行承担，</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不承担任何责任。</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不组织</w:t>
      </w:r>
      <w:r>
        <w:rPr>
          <w:rFonts w:hint="eastAsia" w:asciiTheme="minorEastAsia" w:hAnsiTheme="minorEastAsia" w:eastAsiaTheme="minorEastAsia" w:cstheme="minorEastAsia"/>
          <w:bCs/>
          <w:color w:val="auto"/>
          <w:sz w:val="21"/>
          <w:szCs w:val="21"/>
          <w:lang w:eastAsia="zh-CN"/>
        </w:rPr>
        <w:t>现场考察</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可以自行决定是否</w:t>
      </w:r>
      <w:r>
        <w:rPr>
          <w:rFonts w:hint="eastAsia" w:asciiTheme="minorEastAsia" w:hAnsiTheme="minorEastAsia" w:eastAsiaTheme="minorEastAsia" w:cstheme="minorEastAsia"/>
          <w:bCs/>
          <w:color w:val="auto"/>
          <w:sz w:val="21"/>
          <w:szCs w:val="21"/>
          <w:lang w:eastAsia="zh-CN"/>
        </w:rPr>
        <w:t>考察</w:t>
      </w:r>
      <w:r>
        <w:rPr>
          <w:rFonts w:hint="eastAsia" w:asciiTheme="minorEastAsia" w:hAnsiTheme="minorEastAsia" w:eastAsiaTheme="minorEastAsia" w:cstheme="minorEastAsia"/>
          <w:bCs/>
          <w:color w:val="auto"/>
          <w:sz w:val="21"/>
          <w:szCs w:val="21"/>
        </w:rPr>
        <w:t>现场。</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9.1.2答疑会上，</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将解答供应商的疑问。会上所有的解答与</w:t>
      </w:r>
      <w:r>
        <w:rPr>
          <w:rFonts w:hint="eastAsia" w:asciiTheme="minorEastAsia" w:hAnsiTheme="minorEastAsia" w:eastAsiaTheme="minorEastAsia" w:cstheme="minorEastAsia"/>
          <w:bCs/>
          <w:color w:val="auto"/>
          <w:sz w:val="21"/>
          <w:szCs w:val="21"/>
          <w:lang w:val="en-US" w:eastAsia="zh-CN"/>
        </w:rPr>
        <w:t>说明</w:t>
      </w:r>
      <w:r>
        <w:rPr>
          <w:rFonts w:hint="eastAsia" w:asciiTheme="minorEastAsia" w:hAnsiTheme="minorEastAsia" w:eastAsiaTheme="minorEastAsia" w:cstheme="minorEastAsia"/>
          <w:bCs/>
          <w:color w:val="auto"/>
          <w:sz w:val="21"/>
          <w:szCs w:val="21"/>
        </w:rPr>
        <w:t>仅供</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编制</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时参考，</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不对</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据此作出的判断和决策负责。</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9.1.3</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在</w:t>
      </w:r>
      <w:r>
        <w:rPr>
          <w:rFonts w:hint="eastAsia" w:asciiTheme="minorEastAsia" w:hAnsiTheme="minorEastAsia" w:eastAsiaTheme="minorEastAsia" w:cstheme="minorEastAsia"/>
          <w:bCs/>
          <w:color w:val="auto"/>
          <w:sz w:val="21"/>
          <w:szCs w:val="21"/>
          <w:lang w:eastAsia="zh-CN"/>
        </w:rPr>
        <w:t>考察</w:t>
      </w:r>
      <w:r>
        <w:rPr>
          <w:rFonts w:hint="eastAsia" w:asciiTheme="minorEastAsia" w:hAnsiTheme="minorEastAsia" w:eastAsiaTheme="minorEastAsia" w:cstheme="minorEastAsia"/>
          <w:bCs/>
          <w:color w:val="auto"/>
          <w:sz w:val="21"/>
          <w:szCs w:val="21"/>
        </w:rPr>
        <w:t>现场中口头介绍的情况（如有），供</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在编制</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时参考，</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不对</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据此作出的判断和决策负责。</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9.1.4</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不单独或者分别组织只有1个</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参加的现场考察及标前答疑会。</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9.1.5</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自行承担参加答疑或现场考察所发生的一切费用。</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9.2述标和/或演示</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具体要求详见第二章“采购需求”和/或“</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须知前附表”有关规定。</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bookmarkStart w:id="52" w:name="_Toc246826110"/>
      <w:r>
        <w:rPr>
          <w:rFonts w:hint="eastAsia" w:asciiTheme="minorEastAsia" w:hAnsiTheme="minorEastAsia" w:eastAsiaTheme="minorEastAsia" w:cstheme="minorEastAsia"/>
          <w:bCs/>
          <w:color w:val="auto"/>
          <w:sz w:val="21"/>
          <w:szCs w:val="21"/>
        </w:rPr>
        <w:t>三、</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的编写</w:t>
      </w:r>
      <w:bookmarkEnd w:id="52"/>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10.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的编制要求：</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应当根据采购文件的要求编制</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（包括签名和盖章），否则自行承担由此产生的风险。</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10.1</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应当根据自己的商务能力、技术水平对采购文件提出的要求和条件逐条标明响应与否。如果因为</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填报的内容不详，或没有提供采购文件中所要求的全部资料及数据，则供应商自行承担由此产生的风险。</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10.2</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提供的文件必须真实、充分、全面，并对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所提供全部资料的真实性和合法性承担法律责任。</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10.3每一</w:t>
      </w:r>
      <w:r>
        <w:rPr>
          <w:rFonts w:hint="eastAsia" w:asciiTheme="minorEastAsia" w:hAnsiTheme="minorEastAsia" w:eastAsiaTheme="minorEastAsia" w:cstheme="minorEastAsia"/>
          <w:bCs/>
          <w:color w:val="auto"/>
          <w:sz w:val="21"/>
          <w:szCs w:val="21"/>
          <w:lang w:val="en-US" w:eastAsia="zh-CN"/>
        </w:rPr>
        <w:t>单项服务项目</w:t>
      </w:r>
      <w:r>
        <w:rPr>
          <w:rFonts w:hint="eastAsia" w:asciiTheme="minorEastAsia" w:hAnsiTheme="minorEastAsia" w:eastAsiaTheme="minorEastAsia" w:cstheme="minorEastAsia"/>
          <w:bCs/>
          <w:color w:val="auto"/>
          <w:sz w:val="21"/>
          <w:szCs w:val="21"/>
        </w:rPr>
        <w:t>只允许有一个报价，否则将被视为无效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10.4只允许</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有一个</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方案，否则将被视为无效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。（采购文件允许有备选方案的除外）</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10.5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根据采购文件载明的采购项目实际情况，拟在</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后将</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项目的非主体、非关键性工作交由他人完成的，应当在</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中载明。</w:t>
      </w:r>
    </w:p>
    <w:p>
      <w:pPr>
        <w:pStyle w:val="8"/>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10.6</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的正本、副本和电子版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的数量应当符合采购文件的要求。</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10.7</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必须编页码，页码必须连续。</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10.8</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应装订牢固不可拆卸（如：胶订），如因装订不牢固导致的任何损失及风险由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承担。</w:t>
      </w:r>
    </w:p>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11.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语言、货物及计量单位</w:t>
      </w:r>
    </w:p>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11.1</w:t>
      </w:r>
      <w:r>
        <w:rPr>
          <w:rFonts w:hint="eastAsia" w:asciiTheme="minorEastAsia" w:hAnsiTheme="minorEastAsia" w:eastAsiaTheme="minorEastAsia" w:cstheme="minorEastAsia"/>
          <w:bCs/>
          <w:color w:val="auto"/>
          <w:sz w:val="21"/>
          <w:szCs w:val="21"/>
          <w:lang w:eastAsia="zh-CN"/>
        </w:rPr>
        <w:t>除采购文件中另有规定外，供应商</w:t>
      </w:r>
      <w:r>
        <w:rPr>
          <w:rFonts w:hint="eastAsia" w:asciiTheme="minorEastAsia" w:hAnsiTheme="minorEastAsia" w:eastAsiaTheme="minorEastAsia" w:cstheme="minorEastAsia"/>
          <w:bCs/>
          <w:color w:val="auto"/>
          <w:sz w:val="21"/>
          <w:szCs w:val="21"/>
        </w:rPr>
        <w:t>提交的</w:t>
      </w:r>
      <w:r>
        <w:rPr>
          <w:rFonts w:hint="eastAsia" w:asciiTheme="minorEastAsia" w:hAnsiTheme="minorEastAsia" w:eastAsiaTheme="minorEastAsia" w:cstheme="minorEastAsia"/>
          <w:bCs/>
          <w:color w:val="auto"/>
          <w:sz w:val="21"/>
          <w:szCs w:val="21"/>
          <w:lang w:eastAsia="zh-CN"/>
        </w:rPr>
        <w:t>响应文件及其</w:t>
      </w:r>
      <w:r>
        <w:rPr>
          <w:rFonts w:hint="eastAsia" w:asciiTheme="minorEastAsia" w:hAnsiTheme="minorEastAsia" w:eastAsiaTheme="minorEastAsia" w:cstheme="minorEastAsia"/>
          <w:bCs/>
          <w:color w:val="auto"/>
          <w:sz w:val="21"/>
          <w:szCs w:val="21"/>
        </w:rPr>
        <w:t>与</w:t>
      </w:r>
      <w:r>
        <w:rPr>
          <w:rFonts w:hint="eastAsia" w:asciiTheme="minorEastAsia" w:hAnsiTheme="minorEastAsia" w:eastAsiaTheme="minorEastAsia" w:cstheme="minorEastAsia"/>
          <w:bCs/>
          <w:color w:val="auto"/>
          <w:sz w:val="21"/>
          <w:szCs w:val="21"/>
          <w:lang w:eastAsia="zh-CN"/>
        </w:rPr>
        <w:t>采购人和采购人</w:t>
      </w:r>
      <w:r>
        <w:rPr>
          <w:rFonts w:hint="eastAsia" w:asciiTheme="minorEastAsia" w:hAnsiTheme="minorEastAsia" w:eastAsiaTheme="minorEastAsia" w:cstheme="minorEastAsia"/>
          <w:bCs/>
          <w:color w:val="auto"/>
          <w:sz w:val="21"/>
          <w:szCs w:val="21"/>
        </w:rPr>
        <w:t>所有来往</w:t>
      </w:r>
      <w:r>
        <w:rPr>
          <w:rFonts w:hint="eastAsia" w:asciiTheme="minorEastAsia" w:hAnsiTheme="minorEastAsia" w:eastAsiaTheme="minorEastAsia" w:cstheme="minorEastAsia"/>
          <w:bCs/>
          <w:color w:val="auto"/>
          <w:sz w:val="21"/>
          <w:szCs w:val="21"/>
          <w:lang w:eastAsia="zh-CN"/>
        </w:rPr>
        <w:t>文件</w:t>
      </w:r>
      <w:r>
        <w:rPr>
          <w:rFonts w:hint="eastAsia" w:asciiTheme="minorEastAsia" w:hAnsiTheme="minorEastAsia" w:eastAsiaTheme="minorEastAsia" w:cstheme="minorEastAsia"/>
          <w:bCs/>
          <w:color w:val="auto"/>
          <w:sz w:val="21"/>
          <w:szCs w:val="21"/>
        </w:rPr>
        <w:t>均应使用中文，</w:t>
      </w:r>
      <w:r>
        <w:rPr>
          <w:rFonts w:hint="eastAsia" w:asciiTheme="minorEastAsia" w:hAnsiTheme="minorEastAsia" w:eastAsiaTheme="minorEastAsia" w:cstheme="minorEastAsia"/>
          <w:bCs/>
          <w:color w:val="auto"/>
          <w:sz w:val="21"/>
          <w:szCs w:val="21"/>
          <w:lang w:eastAsia="zh-CN"/>
        </w:rPr>
        <w:t>若有不同文本，以中文文本为准。</w:t>
      </w:r>
      <w:r>
        <w:rPr>
          <w:rFonts w:hint="eastAsia" w:asciiTheme="minorEastAsia" w:hAnsiTheme="minorEastAsia" w:eastAsiaTheme="minorEastAsia" w:cstheme="minorEastAsia"/>
          <w:bCs/>
          <w:color w:val="auto"/>
          <w:sz w:val="21"/>
          <w:szCs w:val="21"/>
        </w:rPr>
        <w:t>非中文的</w:t>
      </w:r>
      <w:r>
        <w:rPr>
          <w:rFonts w:hint="eastAsia" w:asciiTheme="minorEastAsia" w:hAnsiTheme="minorEastAsia" w:eastAsiaTheme="minorEastAsia" w:cstheme="minorEastAsia"/>
          <w:bCs/>
          <w:color w:val="auto"/>
          <w:sz w:val="21"/>
          <w:szCs w:val="21"/>
          <w:lang w:eastAsia="zh-CN"/>
        </w:rPr>
        <w:t>响应文件内容应翻译成中文。</w:t>
      </w:r>
    </w:p>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11.2货币单位：本次采购项目的</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均以人民币报价。</w:t>
      </w:r>
    </w:p>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11.3计量单位：除</w:t>
      </w:r>
      <w:r>
        <w:rPr>
          <w:rFonts w:hint="eastAsia" w:asciiTheme="minorEastAsia" w:hAnsiTheme="minorEastAsia" w:eastAsiaTheme="minorEastAsia" w:cstheme="minorEastAsia"/>
          <w:bCs/>
          <w:color w:val="auto"/>
          <w:sz w:val="21"/>
          <w:szCs w:val="21"/>
          <w:lang w:eastAsia="zh-CN"/>
        </w:rPr>
        <w:t>采购文件</w:t>
      </w:r>
      <w:r>
        <w:rPr>
          <w:rFonts w:hint="eastAsia" w:asciiTheme="minorEastAsia" w:hAnsiTheme="minorEastAsia" w:eastAsiaTheme="minorEastAsia" w:cstheme="minorEastAsia"/>
          <w:bCs/>
          <w:color w:val="auto"/>
          <w:sz w:val="21"/>
          <w:szCs w:val="21"/>
        </w:rPr>
        <w:t>中另有规定外，</w:t>
      </w:r>
      <w:r>
        <w:rPr>
          <w:rFonts w:hint="eastAsia" w:asciiTheme="minorEastAsia" w:hAnsiTheme="minorEastAsia" w:eastAsiaTheme="minorEastAsia" w:cstheme="minorEastAsia"/>
          <w:bCs/>
          <w:color w:val="auto"/>
          <w:sz w:val="21"/>
          <w:szCs w:val="21"/>
          <w:lang w:eastAsia="zh-CN"/>
        </w:rPr>
        <w:t>供应商在</w:t>
      </w:r>
      <w:r>
        <w:rPr>
          <w:rFonts w:hint="eastAsia" w:asciiTheme="minorEastAsia" w:hAnsiTheme="minorEastAsia" w:eastAsiaTheme="minorEastAsia" w:cstheme="minorEastAsia"/>
          <w:bCs/>
          <w:color w:val="auto"/>
          <w:sz w:val="21"/>
          <w:szCs w:val="21"/>
          <w:lang w:val="en-US" w:eastAsia="zh-CN"/>
        </w:rPr>
        <w:t>响应文件中及其与采购人所有往来文件中所使用的计量单位均应采用中华人民共和国法定计量单位。</w:t>
      </w:r>
      <w:bookmarkStart w:id="53" w:name="_Toc217446046"/>
    </w:p>
    <w:bookmarkEnd w:id="53"/>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12、</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的组成：由商务部分、技术部分、价格部分以及其他部分组成。所有证明材料、说明文件、</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要求详见“</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须知前附表”的具体要求，供应商不提供或不按要求提供的则自行承担由此产生的风险。</w:t>
      </w:r>
    </w:p>
    <w:p>
      <w:pPr>
        <w:pStyle w:val="3"/>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12.1</w:t>
      </w:r>
      <w:r>
        <w:rPr>
          <w:rFonts w:hint="eastAsia" w:asciiTheme="minorEastAsia" w:hAnsiTheme="minorEastAsia" w:eastAsiaTheme="minorEastAsia" w:cstheme="minorEastAsia"/>
          <w:color w:val="auto"/>
          <w:sz w:val="21"/>
          <w:szCs w:val="21"/>
          <w:lang w:eastAsia="zh-CN"/>
        </w:rPr>
        <w:t>响应文件</w:t>
      </w:r>
      <w:r>
        <w:rPr>
          <w:rFonts w:hint="eastAsia" w:asciiTheme="minorEastAsia" w:hAnsiTheme="minorEastAsia" w:eastAsiaTheme="minorEastAsia" w:cstheme="minorEastAsia"/>
          <w:color w:val="auto"/>
          <w:sz w:val="21"/>
          <w:szCs w:val="21"/>
        </w:rPr>
        <w:t>的商务部分</w:t>
      </w:r>
    </w:p>
    <w:p>
      <w:pPr>
        <w:pStyle w:val="3"/>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12.1.1</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商务部分是证明</w:t>
      </w:r>
      <w:r>
        <w:rPr>
          <w:rFonts w:hint="eastAsia" w:asciiTheme="minorEastAsia" w:hAnsiTheme="minorEastAsia" w:eastAsiaTheme="minorEastAsia" w:cstheme="minorEastAsia"/>
          <w:color w:val="auto"/>
          <w:sz w:val="21"/>
          <w:szCs w:val="21"/>
          <w:lang w:eastAsia="zh-CN"/>
        </w:rPr>
        <w:t>供应商</w:t>
      </w:r>
      <w:r>
        <w:rPr>
          <w:rFonts w:hint="eastAsia" w:asciiTheme="minorEastAsia" w:hAnsiTheme="minorEastAsia" w:eastAsiaTheme="minorEastAsia" w:cstheme="minorEastAsia"/>
          <w:color w:val="auto"/>
          <w:sz w:val="21"/>
          <w:szCs w:val="21"/>
        </w:rPr>
        <w:t>是合格的，并且在</w:t>
      </w:r>
      <w:r>
        <w:rPr>
          <w:rFonts w:hint="eastAsia" w:asciiTheme="minorEastAsia" w:hAnsiTheme="minorEastAsia" w:eastAsiaTheme="minorEastAsia" w:cstheme="minorEastAsia"/>
          <w:color w:val="auto"/>
          <w:sz w:val="21"/>
          <w:szCs w:val="21"/>
          <w:lang w:eastAsia="zh-CN"/>
        </w:rPr>
        <w:t>成交</w:t>
      </w:r>
      <w:r>
        <w:rPr>
          <w:rFonts w:hint="eastAsia" w:asciiTheme="minorEastAsia" w:hAnsiTheme="minorEastAsia" w:eastAsiaTheme="minorEastAsia" w:cstheme="minorEastAsia"/>
          <w:color w:val="auto"/>
          <w:sz w:val="21"/>
          <w:szCs w:val="21"/>
        </w:rPr>
        <w:t>后有能力履行合同的证明文件，这些文件可以是但不限于文字资料、证书复印件和数据报表等。</w:t>
      </w:r>
    </w:p>
    <w:p>
      <w:pPr>
        <w:pageBreakBefore w:val="0"/>
        <w:wordWrap/>
        <w:topLinePunct w:val="0"/>
        <w:autoSpaceDE w:val="0"/>
        <w:autoSpaceDN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12.1.2</w:t>
      </w:r>
      <w:r>
        <w:rPr>
          <w:rFonts w:hint="eastAsia" w:asciiTheme="minorEastAsia" w:hAnsiTheme="minorEastAsia" w:eastAsiaTheme="minorEastAsia" w:cstheme="minorEastAsia"/>
          <w:bCs/>
          <w:color w:val="auto"/>
          <w:sz w:val="21"/>
          <w:szCs w:val="21"/>
          <w:lang w:val="en-US" w:eastAsia="zh-CN"/>
        </w:rPr>
        <w:t xml:space="preserve"> </w:t>
      </w:r>
      <w:r>
        <w:rPr>
          <w:rFonts w:hint="eastAsia" w:asciiTheme="minorEastAsia" w:hAnsiTheme="minorEastAsia" w:eastAsiaTheme="minorEastAsia" w:cstheme="minorEastAsia"/>
          <w:bCs/>
          <w:color w:val="auto"/>
          <w:sz w:val="21"/>
          <w:szCs w:val="21"/>
        </w:rPr>
        <w:t>不满足</w:t>
      </w:r>
      <w:r>
        <w:rPr>
          <w:rFonts w:hint="eastAsia" w:asciiTheme="minorEastAsia" w:hAnsiTheme="minorEastAsia" w:eastAsiaTheme="minorEastAsia" w:cstheme="minorEastAsia"/>
          <w:bCs/>
          <w:color w:val="auto"/>
          <w:sz w:val="21"/>
          <w:szCs w:val="21"/>
          <w:lang w:val="en-US" w:eastAsia="zh-CN"/>
        </w:rPr>
        <w:t>商务部分实质性</w:t>
      </w:r>
      <w:r>
        <w:rPr>
          <w:rFonts w:hint="eastAsia" w:asciiTheme="minorEastAsia" w:hAnsiTheme="minorEastAsia" w:eastAsiaTheme="minorEastAsia" w:cstheme="minorEastAsia"/>
          <w:bCs/>
          <w:color w:val="auto"/>
          <w:sz w:val="21"/>
          <w:szCs w:val="21"/>
        </w:rPr>
        <w:t>要求的将</w:t>
      </w:r>
      <w:r>
        <w:rPr>
          <w:rFonts w:hint="eastAsia" w:asciiTheme="minorEastAsia" w:hAnsiTheme="minorEastAsia" w:eastAsiaTheme="minorEastAsia" w:cstheme="minorEastAsia"/>
          <w:bCs/>
          <w:color w:val="auto"/>
          <w:sz w:val="21"/>
          <w:szCs w:val="21"/>
          <w:lang w:eastAsia="zh-CN"/>
        </w:rPr>
        <w:t>视为无效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w:t>
      </w:r>
    </w:p>
    <w:p>
      <w:pPr>
        <w:pageBreakBefore w:val="0"/>
        <w:wordWrap/>
        <w:topLinePunct w:val="0"/>
        <w:autoSpaceDE w:val="0"/>
        <w:autoSpaceDN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12.2</w:t>
      </w:r>
      <w:r>
        <w:rPr>
          <w:rFonts w:hint="eastAsia" w:asciiTheme="minorEastAsia" w:hAnsiTheme="minorEastAsia" w:eastAsiaTheme="minorEastAsia" w:cstheme="minorEastAsia"/>
          <w:bCs/>
          <w:color w:val="auto"/>
          <w:sz w:val="21"/>
          <w:szCs w:val="21"/>
          <w:lang w:val="en-US" w:eastAsia="zh-CN"/>
        </w:rPr>
        <w:t xml:space="preserve">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的技术部分</w:t>
      </w:r>
    </w:p>
    <w:p>
      <w:pPr>
        <w:pStyle w:val="3"/>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技术部分是证明</w:t>
      </w:r>
      <w:r>
        <w:rPr>
          <w:rFonts w:hint="eastAsia" w:asciiTheme="minorEastAsia" w:hAnsiTheme="minorEastAsia" w:eastAsiaTheme="minorEastAsia" w:cstheme="minorEastAsia"/>
          <w:color w:val="auto"/>
          <w:sz w:val="21"/>
          <w:szCs w:val="21"/>
          <w:lang w:eastAsia="zh-CN"/>
        </w:rPr>
        <w:t>响应</w:t>
      </w:r>
      <w:r>
        <w:rPr>
          <w:rFonts w:hint="eastAsia" w:asciiTheme="minorEastAsia" w:hAnsiTheme="minorEastAsia" w:eastAsiaTheme="minorEastAsia" w:cstheme="minorEastAsia"/>
          <w:color w:val="auto"/>
          <w:sz w:val="21"/>
          <w:szCs w:val="21"/>
        </w:rPr>
        <w:t>的技术（服务）标准以及</w:t>
      </w:r>
      <w:r>
        <w:rPr>
          <w:rFonts w:hint="eastAsia" w:asciiTheme="minorEastAsia" w:hAnsiTheme="minorEastAsia" w:eastAsiaTheme="minorEastAsia" w:cstheme="minorEastAsia"/>
          <w:color w:val="auto"/>
          <w:sz w:val="21"/>
          <w:szCs w:val="21"/>
          <w:lang w:val="en-US" w:eastAsia="zh-CN"/>
        </w:rPr>
        <w:t>配套/辅助服务</w:t>
      </w:r>
      <w:r>
        <w:rPr>
          <w:rFonts w:hint="eastAsia" w:asciiTheme="minorEastAsia" w:hAnsiTheme="minorEastAsia" w:eastAsiaTheme="minorEastAsia" w:cstheme="minorEastAsia"/>
          <w:color w:val="auto"/>
          <w:sz w:val="21"/>
          <w:szCs w:val="21"/>
        </w:rPr>
        <w:t>标准是符合国家或/和行业的强制标准（包括但不限于经营许可或质量标准等），并符合采购文件要求的证明文件，这些文件可以是但不限于文字资料、</w:t>
      </w:r>
      <w:r>
        <w:rPr>
          <w:rFonts w:hint="eastAsia" w:asciiTheme="minorEastAsia" w:hAnsiTheme="minorEastAsia" w:eastAsiaTheme="minorEastAsia" w:cstheme="minorEastAsia"/>
          <w:color w:val="auto"/>
          <w:sz w:val="21"/>
          <w:szCs w:val="21"/>
          <w:lang w:val="en-US" w:eastAsia="zh-CN"/>
        </w:rPr>
        <w:t>图片</w:t>
      </w:r>
      <w:r>
        <w:rPr>
          <w:rFonts w:hint="eastAsia" w:asciiTheme="minorEastAsia" w:hAnsiTheme="minorEastAsia" w:eastAsiaTheme="minorEastAsia" w:cstheme="minorEastAsia"/>
          <w:color w:val="auto"/>
          <w:sz w:val="21"/>
          <w:szCs w:val="21"/>
        </w:rPr>
        <w:t>和数据等。</w:t>
      </w:r>
    </w:p>
    <w:p>
      <w:pPr>
        <w:pageBreakBefore w:val="0"/>
        <w:wordWrap/>
        <w:topLinePunct w:val="0"/>
        <w:autoSpaceDE w:val="0"/>
        <w:autoSpaceDN w:val="0"/>
        <w:bidi w:val="0"/>
        <w:adjustRightInd w:val="0"/>
        <w:snapToGrid w:val="0"/>
        <w:spacing w:line="360" w:lineRule="auto"/>
        <w:ind w:firstLine="420" w:firstLineChars="200"/>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12.3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 xml:space="preserve">的价格部分 </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价格部分是</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对</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服务</w:t>
      </w:r>
      <w:r>
        <w:rPr>
          <w:rFonts w:hint="eastAsia" w:asciiTheme="minorEastAsia" w:hAnsiTheme="minorEastAsia" w:eastAsiaTheme="minorEastAsia" w:cstheme="minorEastAsia"/>
          <w:bCs/>
          <w:color w:val="auto"/>
          <w:sz w:val="21"/>
          <w:szCs w:val="21"/>
          <w:lang w:val="en-US" w:eastAsia="zh-CN"/>
        </w:rPr>
        <w:t>以及配套所需设施设备等</w:t>
      </w:r>
      <w:r>
        <w:rPr>
          <w:rFonts w:hint="eastAsia" w:asciiTheme="minorEastAsia" w:hAnsiTheme="minorEastAsia" w:eastAsiaTheme="minorEastAsia" w:cstheme="minorEastAsia"/>
          <w:bCs/>
          <w:color w:val="auto"/>
          <w:sz w:val="21"/>
          <w:szCs w:val="21"/>
        </w:rPr>
        <w:t>价格的构成所作的说明。该</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总价是</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在可独立履行项目合同义务，通过准确核算，可满足预期实施效果、验收标准和符合自身合法利益的前提下所作出的综合性合理报价。对在采购文件和合同书中未有明确列述、市场剧变因素、应预见和不可预见的费用等均视为已完全考虑到并包括在</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之内；该</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总价不得高于</w:t>
      </w:r>
      <w:r>
        <w:rPr>
          <w:rFonts w:hint="eastAsia" w:asciiTheme="minorEastAsia" w:hAnsiTheme="minorEastAsia" w:eastAsiaTheme="minorEastAsia" w:cstheme="minorEastAsia"/>
          <w:bCs/>
          <w:color w:val="auto"/>
          <w:sz w:val="21"/>
          <w:szCs w:val="21"/>
          <w:lang w:eastAsia="zh-CN"/>
        </w:rPr>
        <w:t>预算金额或最高限价</w:t>
      </w:r>
      <w:r>
        <w:rPr>
          <w:rFonts w:hint="eastAsia" w:asciiTheme="minorEastAsia" w:hAnsiTheme="minorEastAsia" w:eastAsiaTheme="minorEastAsia" w:cstheme="minorEastAsia"/>
          <w:bCs/>
          <w:color w:val="auto"/>
          <w:sz w:val="21"/>
          <w:szCs w:val="21"/>
        </w:rPr>
        <w:t>，且须是本项目</w:t>
      </w:r>
      <w:r>
        <w:rPr>
          <w:rFonts w:hint="eastAsia" w:asciiTheme="minorEastAsia" w:hAnsiTheme="minorEastAsia" w:eastAsiaTheme="minorEastAsia" w:cstheme="minorEastAsia"/>
          <w:bCs/>
          <w:color w:val="auto"/>
          <w:sz w:val="21"/>
          <w:szCs w:val="21"/>
          <w:lang w:eastAsia="zh-CN"/>
        </w:rPr>
        <w:t>服务期限内所有</w:t>
      </w:r>
      <w:r>
        <w:rPr>
          <w:rFonts w:hint="eastAsia" w:asciiTheme="minorEastAsia" w:hAnsiTheme="minorEastAsia" w:eastAsiaTheme="minorEastAsia" w:cstheme="minorEastAsia"/>
          <w:bCs/>
          <w:color w:val="auto"/>
          <w:sz w:val="21"/>
          <w:szCs w:val="21"/>
        </w:rPr>
        <w:t>服务费用的总和，否则</w:t>
      </w:r>
      <w:r>
        <w:rPr>
          <w:rFonts w:hint="eastAsia" w:asciiTheme="minorEastAsia" w:hAnsiTheme="minorEastAsia" w:eastAsiaTheme="minorEastAsia" w:cstheme="minorEastAsia"/>
          <w:bCs/>
          <w:color w:val="auto"/>
          <w:sz w:val="21"/>
          <w:szCs w:val="21"/>
          <w:lang w:eastAsia="zh-CN"/>
        </w:rPr>
        <w:t>视为无效</w:t>
      </w:r>
      <w:r>
        <w:rPr>
          <w:rFonts w:hint="eastAsia" w:asciiTheme="minorEastAsia" w:hAnsiTheme="minorEastAsia" w:eastAsiaTheme="minorEastAsia" w:cstheme="minorEastAsia"/>
          <w:bCs/>
          <w:color w:val="auto"/>
          <w:sz w:val="21"/>
          <w:szCs w:val="21"/>
        </w:rPr>
        <w:t>效</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w:t>
      </w:r>
    </w:p>
    <w:p>
      <w:pPr>
        <w:pageBreakBefore w:val="0"/>
        <w:wordWrap/>
        <w:topLinePunct w:val="0"/>
        <w:autoSpaceDE w:val="0"/>
        <w:autoSpaceDN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12.4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的其他部分</w:t>
      </w:r>
    </w:p>
    <w:p>
      <w:pPr>
        <w:pageBreakBefore w:val="0"/>
        <w:wordWrap/>
        <w:topLinePunct w:val="0"/>
        <w:autoSpaceDE w:val="0"/>
        <w:autoSpaceDN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其他部分由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根据编制</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需要提供的其他相关文件组成。</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13、</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w:t>
      </w:r>
    </w:p>
    <w:p>
      <w:pPr>
        <w:pageBreakBefore w:val="0"/>
        <w:wordWrap/>
        <w:topLinePunct w:val="0"/>
        <w:autoSpaceDE w:val="0"/>
        <w:autoSpaceDN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13.1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从“</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须知前附表”所规定的</w:t>
      </w:r>
      <w:r>
        <w:rPr>
          <w:rFonts w:hint="eastAsia" w:asciiTheme="minorEastAsia" w:hAnsiTheme="minorEastAsia" w:eastAsiaTheme="minorEastAsia" w:cstheme="minorEastAsia"/>
          <w:bCs/>
          <w:color w:val="auto"/>
          <w:sz w:val="21"/>
          <w:szCs w:val="21"/>
          <w:lang w:val="en-US" w:eastAsia="zh-CN"/>
        </w:rPr>
        <w:t>响应文件递交</w:t>
      </w:r>
      <w:r>
        <w:rPr>
          <w:rFonts w:hint="eastAsia" w:asciiTheme="minorEastAsia" w:hAnsiTheme="minorEastAsia" w:eastAsiaTheme="minorEastAsia" w:cstheme="minorEastAsia"/>
          <w:bCs/>
          <w:color w:val="auto"/>
          <w:sz w:val="21"/>
          <w:szCs w:val="21"/>
        </w:rPr>
        <w:t>截止期之后开始生效，在“</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须知前附表”所规定的</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有效期期限内保持有效。有效期不足将导致其</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无效。</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13.2 特殊情况下</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可于</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有效期满之前书面要求</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同意延长有效期，</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应在</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规定的期限内以书面形式予以答复，</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答复不明确或者逾期未答复的，均视为拒绝上述要求。</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拒绝上述要求的，其</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lang w:val="en-US" w:eastAsia="zh-CN"/>
        </w:rPr>
        <w:t>如有）</w:t>
      </w:r>
      <w:r>
        <w:rPr>
          <w:rFonts w:hint="eastAsia" w:asciiTheme="minorEastAsia" w:hAnsiTheme="minorEastAsia" w:eastAsiaTheme="minorEastAsia" w:cstheme="minorEastAsia"/>
          <w:bCs/>
          <w:color w:val="auto"/>
          <w:sz w:val="21"/>
          <w:szCs w:val="21"/>
        </w:rPr>
        <w:t>可按规定予以退还。对于接受该要求的</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，既不要求也不允许其修改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，但将要求其相应延长</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有效期，有关退还和不予退还</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的规定在</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有效期延长期内继续有效。同意</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有效期延长的，</w:t>
      </w:r>
      <w:r>
        <w:rPr>
          <w:rFonts w:hint="eastAsia" w:asciiTheme="minorEastAsia" w:hAnsiTheme="minorEastAsia" w:eastAsiaTheme="minorEastAsia" w:cstheme="minorEastAsia"/>
          <w:bCs/>
          <w:color w:val="auto"/>
          <w:sz w:val="21"/>
          <w:szCs w:val="21"/>
          <w:lang w:val="en-US" w:eastAsia="zh-CN"/>
        </w:rPr>
        <w:t>如提交的保证金为保函，应对保函做相应延长，</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自行承担由此产生的费用</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不同意延长</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有效期的，</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有效期满自动失效。</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14、</w:t>
      </w:r>
      <w:r>
        <w:rPr>
          <w:rFonts w:hint="eastAsia" w:asciiTheme="minorEastAsia" w:hAnsiTheme="minorEastAsia" w:eastAsiaTheme="minorEastAsia" w:cstheme="minorEastAsia"/>
          <w:bCs/>
          <w:color w:val="auto"/>
          <w:sz w:val="21"/>
          <w:szCs w:val="21"/>
          <w:lang w:eastAsia="zh-CN"/>
        </w:rPr>
        <w:t>响应保证金</w:t>
      </w:r>
    </w:p>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14.1 </w:t>
      </w:r>
      <w:r>
        <w:rPr>
          <w:rFonts w:hint="eastAsia" w:asciiTheme="minorEastAsia" w:hAnsiTheme="minorEastAsia" w:eastAsiaTheme="minorEastAsia" w:cstheme="minorEastAsia"/>
          <w:bCs/>
          <w:color w:val="auto"/>
          <w:sz w:val="21"/>
          <w:szCs w:val="21"/>
          <w:lang w:val="en-US" w:eastAsia="zh-CN"/>
        </w:rPr>
        <w:t>如项目需交纳响应保证金，则</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为</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的组成部分之一。</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14.2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应在提交</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之前向</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交纳“</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须知前附表”所规定的</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。联合体</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的，由联合体中的一方提交</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，以一方名义提交</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的，对联合体各方均具有约束力。</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14.3 </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用于保护本次采购活动免受</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的行为而引起的风险。</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14.4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未按</w:t>
      </w:r>
      <w:r>
        <w:rPr>
          <w:rFonts w:hint="eastAsia" w:asciiTheme="minorEastAsia" w:hAnsiTheme="minorEastAsia" w:eastAsiaTheme="minorEastAsia" w:cstheme="minorEastAsia"/>
          <w:bCs/>
          <w:color w:val="auto"/>
          <w:sz w:val="21"/>
          <w:szCs w:val="21"/>
          <w:lang w:eastAsia="zh-CN"/>
        </w:rPr>
        <w:t>采购文件要求提交响应保证金</w:t>
      </w:r>
      <w:r>
        <w:rPr>
          <w:rFonts w:hint="eastAsia" w:asciiTheme="minorEastAsia" w:hAnsiTheme="minorEastAsia" w:eastAsiaTheme="minorEastAsia" w:cstheme="minorEastAsia"/>
          <w:bCs/>
          <w:color w:val="auto"/>
          <w:sz w:val="21"/>
          <w:szCs w:val="21"/>
        </w:rPr>
        <w:t>的，视为无效</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lang w:val="en-US" w:eastAsia="zh-CN"/>
        </w:rPr>
        <w:t>项目免收响应保证金的除外</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14.5</w:t>
      </w:r>
      <w:r>
        <w:rPr>
          <w:rFonts w:hint="eastAsia" w:asciiTheme="minorEastAsia" w:hAnsiTheme="minorEastAsia" w:eastAsiaTheme="minorEastAsia" w:cstheme="minorEastAsia"/>
          <w:bCs/>
          <w:color w:val="auto"/>
          <w:sz w:val="21"/>
          <w:szCs w:val="21"/>
          <w:lang w:val="en-US" w:eastAsia="zh-CN"/>
        </w:rPr>
        <w:t xml:space="preserve"> </w:t>
      </w:r>
      <w:r>
        <w:rPr>
          <w:rFonts w:hint="eastAsia" w:asciiTheme="minorEastAsia" w:hAnsiTheme="minorEastAsia" w:eastAsiaTheme="minorEastAsia" w:cstheme="minorEastAsia"/>
          <w:bCs/>
          <w:color w:val="auto"/>
          <w:sz w:val="21"/>
          <w:szCs w:val="21"/>
        </w:rPr>
        <w:t>未</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将在</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通知书发出后5个工作日内退还，</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将在合同送达</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存档及公告后5个工作日内退还。</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14.6 </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的有效期与</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有效期一致。</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14.7</w:t>
      </w:r>
      <w:r>
        <w:rPr>
          <w:rFonts w:hint="eastAsia" w:asciiTheme="minorEastAsia" w:hAnsiTheme="minorEastAsia" w:eastAsiaTheme="minorEastAsia" w:cstheme="minorEastAsia"/>
          <w:bCs/>
          <w:color w:val="auto"/>
          <w:sz w:val="21"/>
          <w:szCs w:val="21"/>
          <w:lang w:eastAsia="zh-CN"/>
        </w:rPr>
        <w:t>供应商交</w:t>
      </w:r>
      <w:r>
        <w:rPr>
          <w:rFonts w:hint="eastAsia" w:asciiTheme="minorEastAsia" w:hAnsiTheme="minorEastAsia" w:eastAsiaTheme="minorEastAsia" w:cstheme="minorEastAsia"/>
          <w:bCs/>
          <w:color w:val="auto"/>
          <w:sz w:val="21"/>
          <w:szCs w:val="21"/>
        </w:rPr>
        <w:t>纳</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的单位名称须与</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的单位名称一致，否则自行承担</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无效的风险。</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14.8 发生以下情况之一的，</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保证金将不予退还：</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在</w:t>
      </w:r>
      <w:r>
        <w:rPr>
          <w:rFonts w:hint="eastAsia" w:asciiTheme="minorEastAsia" w:hAnsiTheme="minorEastAsia" w:eastAsiaTheme="minorEastAsia" w:cstheme="minorEastAsia"/>
          <w:bCs/>
          <w:color w:val="auto"/>
          <w:sz w:val="21"/>
          <w:szCs w:val="21"/>
          <w:lang w:val="en-US" w:eastAsia="zh-CN"/>
        </w:rPr>
        <w:t>响应有效期内</w:t>
      </w:r>
      <w:r>
        <w:rPr>
          <w:rFonts w:hint="eastAsia" w:asciiTheme="minorEastAsia" w:hAnsiTheme="minorEastAsia" w:eastAsiaTheme="minorEastAsia" w:cstheme="minorEastAsia"/>
          <w:bCs/>
          <w:color w:val="auto"/>
          <w:sz w:val="21"/>
          <w:szCs w:val="21"/>
        </w:rPr>
        <w:t>撤回</w:t>
      </w:r>
      <w:r>
        <w:rPr>
          <w:rFonts w:hint="eastAsia" w:asciiTheme="minorEastAsia" w:hAnsiTheme="minorEastAsia" w:eastAsiaTheme="minorEastAsia" w:cstheme="minorEastAsia"/>
          <w:bCs/>
          <w:color w:val="auto"/>
          <w:sz w:val="21"/>
          <w:szCs w:val="21"/>
          <w:lang w:eastAsia="zh-CN"/>
        </w:rPr>
        <w:t>已提交的响应文件</w:t>
      </w:r>
      <w:r>
        <w:rPr>
          <w:rFonts w:hint="eastAsia" w:asciiTheme="minorEastAsia" w:hAnsiTheme="minorEastAsia" w:eastAsiaTheme="minorEastAsia" w:cstheme="minorEastAsia"/>
          <w:bCs/>
          <w:color w:val="auto"/>
          <w:sz w:val="21"/>
          <w:szCs w:val="21"/>
        </w:rPr>
        <w:t>的；</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eastAsia="zh-CN"/>
        </w:rPr>
        <w:t>供应商在响应文件</w:t>
      </w:r>
      <w:r>
        <w:rPr>
          <w:rFonts w:hint="eastAsia" w:asciiTheme="minorEastAsia" w:hAnsiTheme="minorEastAsia" w:eastAsiaTheme="minorEastAsia" w:cstheme="minorEastAsia"/>
          <w:bCs/>
          <w:color w:val="auto"/>
          <w:sz w:val="21"/>
          <w:szCs w:val="21"/>
        </w:rPr>
        <w:t>中提供虚假材料的；</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（3）除因不可抗力或</w:t>
      </w:r>
      <w:r>
        <w:rPr>
          <w:rFonts w:hint="eastAsia" w:asciiTheme="minorEastAsia" w:hAnsiTheme="minorEastAsia" w:eastAsiaTheme="minorEastAsia" w:cstheme="minorEastAsia"/>
          <w:bCs/>
          <w:color w:val="auto"/>
          <w:sz w:val="21"/>
          <w:szCs w:val="21"/>
          <w:lang w:eastAsia="zh-CN"/>
        </w:rPr>
        <w:t>采购</w:t>
      </w:r>
      <w:r>
        <w:rPr>
          <w:rFonts w:hint="eastAsia" w:asciiTheme="minorEastAsia" w:hAnsiTheme="minorEastAsia" w:eastAsiaTheme="minorEastAsia" w:cstheme="minorEastAsia"/>
          <w:bCs/>
          <w:color w:val="auto"/>
          <w:sz w:val="21"/>
          <w:szCs w:val="21"/>
        </w:rPr>
        <w:t>文件认可的情形以外，</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放弃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资格的</w:t>
      </w:r>
      <w:r>
        <w:rPr>
          <w:rFonts w:hint="eastAsia" w:asciiTheme="minorEastAsia" w:hAnsiTheme="minorEastAsia" w:eastAsiaTheme="minorEastAsia" w:cstheme="minorEastAsia"/>
          <w:bCs/>
          <w:color w:val="auto"/>
          <w:sz w:val="21"/>
          <w:szCs w:val="21"/>
          <w:lang w:eastAsia="zh-CN"/>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与采购人、其他</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或者</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恶意串通的；</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lang w:val="en-US" w:eastAsia="zh-CN"/>
        </w:rPr>
        <w:t>5</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无正当理由不与采购人签订合同的；</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6</w:t>
      </w:r>
      <w:r>
        <w:rPr>
          <w:rFonts w:hint="eastAsia" w:asciiTheme="minorEastAsia" w:hAnsiTheme="minorEastAsia" w:eastAsiaTheme="minorEastAsia" w:cstheme="minorEastAsia"/>
          <w:bCs/>
          <w:color w:val="auto"/>
          <w:sz w:val="21"/>
          <w:szCs w:val="21"/>
        </w:rPr>
        <w:t>）供应商有违反政府采购法律、法规和扰乱会场秩序行为的；</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lang w:val="en-US" w:eastAsia="zh-CN"/>
        </w:rPr>
        <w:t>7</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拒绝履行合同义务的</w:t>
      </w:r>
      <w:r>
        <w:rPr>
          <w:rFonts w:hint="eastAsia" w:asciiTheme="minorEastAsia" w:hAnsiTheme="minorEastAsia" w:eastAsiaTheme="minorEastAsia" w:cstheme="minorEastAsia"/>
          <w:bCs/>
          <w:color w:val="auto"/>
          <w:sz w:val="21"/>
          <w:szCs w:val="21"/>
          <w:lang w:eastAsia="zh-CN"/>
        </w:rPr>
        <w:t>；</w:t>
      </w:r>
    </w:p>
    <w:p>
      <w:pPr>
        <w:pStyle w:val="2"/>
        <w:ind w:left="0" w:leftChars="0" w:firstLine="420" w:firstLineChars="200"/>
        <w:rPr>
          <w:rFonts w:hint="eastAsia" w:eastAsiaTheme="minorEastAsia"/>
          <w:color w:val="auto"/>
          <w:sz w:val="21"/>
          <w:szCs w:val="21"/>
          <w:lang w:eastAsia="zh-CN"/>
        </w:rPr>
      </w:pP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lang w:val="en-US" w:eastAsia="zh-CN"/>
        </w:rPr>
        <w:t>8</w:t>
      </w:r>
      <w:r>
        <w:rPr>
          <w:rFonts w:hint="eastAsia" w:asciiTheme="minorEastAsia" w:hAnsiTheme="minorEastAsia" w:eastAsiaTheme="minorEastAsia" w:cstheme="minorEastAsia"/>
          <w:bCs/>
          <w:color w:val="auto"/>
          <w:sz w:val="21"/>
          <w:szCs w:val="21"/>
          <w:lang w:eastAsia="zh-CN"/>
        </w:rPr>
        <w:t>）法律法规及采购文件规定的其他情形。</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上述不予退还</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的情况给</w:t>
      </w:r>
      <w:r>
        <w:rPr>
          <w:rFonts w:hint="eastAsia" w:asciiTheme="minorEastAsia" w:hAnsiTheme="minorEastAsia" w:eastAsiaTheme="minorEastAsia" w:cstheme="minorEastAsia"/>
          <w:bCs/>
          <w:color w:val="auto"/>
          <w:sz w:val="21"/>
          <w:szCs w:val="21"/>
          <w:lang w:eastAsia="zh-CN"/>
        </w:rPr>
        <w:t>采购人或采购人</w:t>
      </w:r>
      <w:r>
        <w:rPr>
          <w:rFonts w:hint="eastAsia" w:asciiTheme="minorEastAsia" w:hAnsiTheme="minorEastAsia" w:eastAsiaTheme="minorEastAsia" w:cstheme="minorEastAsia"/>
          <w:bCs/>
          <w:color w:val="auto"/>
          <w:sz w:val="21"/>
          <w:szCs w:val="21"/>
        </w:rPr>
        <w:t>造成损失的，还要承担赔偿责任。</w:t>
      </w:r>
    </w:p>
    <w:p>
      <w:pPr>
        <w:pageBreakBefore w:val="0"/>
        <w:wordWrap/>
        <w:topLinePunct w:val="0"/>
        <w:bidi w:val="0"/>
        <w:adjustRightInd w:val="0"/>
        <w:snapToGrid w:val="0"/>
        <w:spacing w:line="360" w:lineRule="auto"/>
        <w:ind w:firstLine="420" w:firstLineChars="200"/>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rPr>
        <w:t xml:space="preserve">15.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的格式及签署</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15.1</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正本一份，副本若干份，电子版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（PDF格式）U盘一个。正本、副本必须打印装订，副本可以用正本的完整复印件，并在封面标明“正本”、“副本”字样。电子版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（PDF格式）为正本完整版的扫描件。正本与副本如有不一致，则以正本为准。</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15.2</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应当由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的法定代表人或经其正式授权的代表签字，授权代表须出具书面的法定代表人授权委托书并附载</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中，否则视为无效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15.3</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所使用的印章必须为单位公章，且与</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单位名称完全一致，不能以其</w:t>
      </w:r>
      <w:r>
        <w:rPr>
          <w:rFonts w:hint="eastAsia" w:asciiTheme="minorEastAsia" w:hAnsiTheme="minorEastAsia" w:eastAsiaTheme="minorEastAsia" w:cstheme="minorEastAsia"/>
          <w:bCs/>
          <w:color w:val="auto"/>
          <w:sz w:val="21"/>
          <w:szCs w:val="21"/>
          <w:lang w:eastAsia="zh-CN"/>
        </w:rPr>
        <w:t>他</w:t>
      </w:r>
      <w:r>
        <w:rPr>
          <w:rFonts w:hint="eastAsia" w:asciiTheme="minorEastAsia" w:hAnsiTheme="minorEastAsia" w:eastAsiaTheme="minorEastAsia" w:cstheme="minorEastAsia"/>
          <w:bCs/>
          <w:color w:val="auto"/>
          <w:sz w:val="21"/>
          <w:szCs w:val="21"/>
        </w:rPr>
        <w:t>业务章或附属机构印章代替，否则视为无效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15.4</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中的任何行间插字，涂改和增删，须由法定代表人或经其正式授权的代表在旁边签字方可有效；</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15.5</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应按照采购文件第六章中提供的“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格式”编制</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，如自有格式并按其格式编制的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，其内容必须包含“</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格式”中所有的实质性内容并受其约束。</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15.6</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须将</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的商务部分、技术部分和价格部分整合为一份</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，并制作详细目录、页码索引。</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15.7</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因字迹潦草或表达不清所引起的后果由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负责。</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bookmarkStart w:id="54" w:name="_Toc246826111"/>
      <w:r>
        <w:rPr>
          <w:rFonts w:hint="eastAsia" w:asciiTheme="minorEastAsia" w:hAnsiTheme="minorEastAsia" w:eastAsiaTheme="minorEastAsia" w:cstheme="minorEastAsia"/>
          <w:bCs/>
          <w:color w:val="auto"/>
          <w:sz w:val="21"/>
          <w:szCs w:val="21"/>
        </w:rPr>
        <w:t>四、</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的提交</w:t>
      </w:r>
      <w:bookmarkEnd w:id="54"/>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的密封和递交</w:t>
      </w:r>
    </w:p>
    <w:p>
      <w:pPr>
        <w:pStyle w:val="8"/>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16.1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应将纸质版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color w:val="auto"/>
          <w:sz w:val="21"/>
          <w:szCs w:val="21"/>
        </w:rPr>
        <w:t>和</w:t>
      </w:r>
      <w:r>
        <w:rPr>
          <w:rFonts w:hint="eastAsia" w:asciiTheme="minorEastAsia" w:hAnsiTheme="minorEastAsia" w:eastAsiaTheme="minorEastAsia" w:cstheme="minorEastAsia"/>
          <w:bCs/>
          <w:color w:val="auto"/>
          <w:sz w:val="21"/>
          <w:szCs w:val="21"/>
        </w:rPr>
        <w:t>电子版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（PDF格式）密封提交，</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密封袋上标示“</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须知前附表”所规定的内容。</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16.2</w:t>
      </w:r>
      <w:r>
        <w:rPr>
          <w:rFonts w:hint="eastAsia" w:asciiTheme="minorEastAsia" w:hAnsiTheme="minorEastAsia" w:eastAsiaTheme="minorEastAsia" w:cstheme="minorEastAsia"/>
          <w:bCs/>
          <w:color w:val="auto"/>
          <w:sz w:val="21"/>
          <w:szCs w:val="21"/>
          <w:lang w:val="en-US" w:eastAsia="zh-CN"/>
        </w:rPr>
        <w:t>电子版响应文件U盘应密封提交。</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16.3</w:t>
      </w:r>
      <w:r>
        <w:rPr>
          <w:rFonts w:hint="eastAsia" w:asciiTheme="minorEastAsia" w:hAnsiTheme="minorEastAsia" w:eastAsiaTheme="minorEastAsia" w:cstheme="minorEastAsia"/>
          <w:bCs/>
          <w:color w:val="auto"/>
          <w:sz w:val="21"/>
          <w:szCs w:val="21"/>
          <w:lang w:val="en-US" w:eastAsia="zh-CN"/>
        </w:rPr>
        <w:t>供应商</w:t>
      </w:r>
      <w:r>
        <w:rPr>
          <w:rFonts w:hint="eastAsia" w:asciiTheme="minorEastAsia" w:hAnsiTheme="minorEastAsia" w:eastAsiaTheme="minorEastAsia" w:cstheme="minorEastAsia"/>
          <w:bCs/>
          <w:color w:val="auto"/>
          <w:sz w:val="21"/>
          <w:szCs w:val="21"/>
        </w:rPr>
        <w:t>应将</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按照本须知正文第16.1条</w:t>
      </w:r>
      <w:r>
        <w:rPr>
          <w:rFonts w:hint="eastAsia" w:asciiTheme="minorEastAsia" w:hAnsiTheme="minorEastAsia" w:eastAsiaTheme="minorEastAsia" w:cstheme="minorEastAsia"/>
          <w:bCs/>
          <w:color w:val="auto"/>
          <w:sz w:val="21"/>
          <w:szCs w:val="21"/>
          <w:lang w:val="en-US" w:eastAsia="zh-CN"/>
        </w:rPr>
        <w:t>及16.2</w:t>
      </w:r>
      <w:r>
        <w:rPr>
          <w:rFonts w:hint="eastAsia" w:asciiTheme="minorEastAsia" w:hAnsiTheme="minorEastAsia" w:eastAsiaTheme="minorEastAsia" w:cstheme="minorEastAsia"/>
          <w:bCs/>
          <w:color w:val="auto"/>
          <w:sz w:val="21"/>
          <w:szCs w:val="21"/>
        </w:rPr>
        <w:t>的规定进行密封和标记后，按第一章/</w:t>
      </w:r>
      <w:r>
        <w:rPr>
          <w:rFonts w:hint="eastAsia" w:asciiTheme="minorEastAsia" w:hAnsiTheme="minorEastAsia" w:eastAsiaTheme="minorEastAsia" w:cstheme="minorEastAsia"/>
          <w:bCs/>
          <w:color w:val="auto"/>
          <w:sz w:val="21"/>
          <w:szCs w:val="21"/>
          <w:lang w:eastAsia="zh-CN"/>
        </w:rPr>
        <w:t>比选公告</w:t>
      </w:r>
      <w:r>
        <w:rPr>
          <w:rFonts w:hint="eastAsia" w:asciiTheme="minorEastAsia" w:hAnsiTheme="minorEastAsia" w:eastAsiaTheme="minorEastAsia" w:cstheme="minorEastAsia"/>
          <w:bCs/>
          <w:color w:val="auto"/>
          <w:sz w:val="21"/>
          <w:szCs w:val="21"/>
        </w:rPr>
        <w:t>注明的递交</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地址送至</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指定地点。</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16.4如果未按上述规定进行密封和标记，</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将不承担由此造成的对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的误投或提前拆封的责任。</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16.5</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应在第一章/</w:t>
      </w:r>
      <w:r>
        <w:rPr>
          <w:rFonts w:hint="eastAsia" w:asciiTheme="minorEastAsia" w:hAnsiTheme="minorEastAsia" w:eastAsiaTheme="minorEastAsia" w:cstheme="minorEastAsia"/>
          <w:bCs/>
          <w:color w:val="auto"/>
          <w:sz w:val="21"/>
          <w:szCs w:val="21"/>
          <w:lang w:eastAsia="zh-CN"/>
        </w:rPr>
        <w:t>比选公告</w:t>
      </w:r>
      <w:r>
        <w:rPr>
          <w:rFonts w:hint="eastAsia" w:asciiTheme="minorEastAsia" w:hAnsiTheme="minorEastAsia" w:eastAsiaTheme="minorEastAsia" w:cstheme="minorEastAsia"/>
          <w:bCs/>
          <w:color w:val="auto"/>
          <w:sz w:val="21"/>
          <w:szCs w:val="21"/>
        </w:rPr>
        <w:t>中所规定的</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前送达，迟到的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为无效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 将被拒收；未按照采购文件要求密封的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将被拒收。</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16.6 接受邮寄</w:t>
      </w:r>
      <w:r>
        <w:rPr>
          <w:rFonts w:hint="eastAsia" w:asciiTheme="minorEastAsia" w:hAnsiTheme="minorEastAsia" w:eastAsiaTheme="minorEastAsia" w:cstheme="minorEastAsia"/>
          <w:bCs/>
          <w:color w:val="auto"/>
          <w:sz w:val="21"/>
          <w:szCs w:val="21"/>
          <w:lang w:eastAsia="zh-CN"/>
        </w:rPr>
        <w:t>的响应文件，</w:t>
      </w:r>
      <w:r>
        <w:rPr>
          <w:rFonts w:hint="eastAsia" w:asciiTheme="minorEastAsia" w:hAnsiTheme="minorEastAsia" w:eastAsiaTheme="minorEastAsia" w:cstheme="minorEastAsia"/>
          <w:bCs/>
          <w:color w:val="auto"/>
          <w:sz w:val="21"/>
          <w:szCs w:val="21"/>
          <w:lang w:val="en-US" w:eastAsia="zh-CN"/>
        </w:rPr>
        <w:t>但必须密封完整</w:t>
      </w:r>
      <w:r>
        <w:rPr>
          <w:rFonts w:hint="eastAsia" w:asciiTheme="minorEastAsia" w:hAnsiTheme="minorEastAsia" w:eastAsiaTheme="minorEastAsia" w:cstheme="minorEastAsia"/>
          <w:bCs/>
          <w:color w:val="auto"/>
          <w:sz w:val="21"/>
          <w:szCs w:val="21"/>
        </w:rPr>
        <w:t>。</w:t>
      </w:r>
      <w:bookmarkStart w:id="55" w:name="_Toc183682365"/>
      <w:bookmarkStart w:id="56" w:name="_Toc183582228"/>
      <w:bookmarkStart w:id="57" w:name="_Toc217446055"/>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17.</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的修改和撤</w:t>
      </w:r>
      <w:bookmarkEnd w:id="55"/>
      <w:bookmarkEnd w:id="56"/>
      <w:r>
        <w:rPr>
          <w:rFonts w:hint="eastAsia" w:asciiTheme="minorEastAsia" w:hAnsiTheme="minorEastAsia" w:eastAsiaTheme="minorEastAsia" w:cstheme="minorEastAsia"/>
          <w:bCs/>
          <w:color w:val="auto"/>
          <w:sz w:val="21"/>
          <w:szCs w:val="21"/>
        </w:rPr>
        <w:t>回</w:t>
      </w:r>
      <w:bookmarkEnd w:id="57"/>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58" w:name="_Toc246826112"/>
      <w:r>
        <w:rPr>
          <w:rFonts w:hint="eastAsia" w:asciiTheme="minorEastAsia" w:hAnsiTheme="minorEastAsia" w:eastAsiaTheme="minorEastAsia" w:cstheme="minorEastAsia"/>
          <w:bCs/>
          <w:color w:val="auto"/>
          <w:sz w:val="21"/>
          <w:szCs w:val="21"/>
        </w:rPr>
        <w:t xml:space="preserve">17.l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在提交</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后可对其进行修改或撤回，但必须使</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前收到该修改的书面内容或撤回的书面通知。</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17.2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的修改文件应按第15条规定签署，并按第 16.1条规定盖章及标记，还须注明“修改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”和“开标前不得启封”字样。修改文件须在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前送达规定的</w:t>
      </w:r>
      <w:r>
        <w:rPr>
          <w:rFonts w:hint="eastAsia" w:asciiTheme="minorEastAsia" w:hAnsiTheme="minorEastAsia" w:eastAsiaTheme="minorEastAsia" w:cstheme="minorEastAsia"/>
          <w:bCs/>
          <w:color w:val="auto"/>
          <w:sz w:val="21"/>
          <w:szCs w:val="21"/>
          <w:lang w:val="en-US" w:eastAsia="zh-CN"/>
        </w:rPr>
        <w:t>响应文件递交</w:t>
      </w:r>
      <w:r>
        <w:rPr>
          <w:rFonts w:hint="eastAsia" w:asciiTheme="minorEastAsia" w:hAnsiTheme="minorEastAsia" w:eastAsiaTheme="minorEastAsia" w:cstheme="minorEastAsia"/>
          <w:bCs/>
          <w:color w:val="auto"/>
          <w:sz w:val="21"/>
          <w:szCs w:val="21"/>
        </w:rPr>
        <w:t>地点。上述补充或修改若涉及</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，必须注明“最终唯一报价”字样，否则将视为有选择的报价。</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17.3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不得在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以后修改或/和撤回</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五、开标与</w:t>
      </w:r>
      <w:bookmarkEnd w:id="58"/>
      <w:r>
        <w:rPr>
          <w:rFonts w:hint="eastAsia" w:asciiTheme="minorEastAsia" w:hAnsiTheme="minorEastAsia" w:eastAsiaTheme="minorEastAsia" w:cstheme="minorEastAsia"/>
          <w:bCs/>
          <w:color w:val="auto"/>
          <w:sz w:val="21"/>
          <w:szCs w:val="21"/>
          <w:lang w:eastAsia="zh-CN"/>
        </w:rPr>
        <w:t>评审</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18．开标</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18.1 在第一章/</w:t>
      </w:r>
      <w:r>
        <w:rPr>
          <w:rFonts w:hint="eastAsia" w:asciiTheme="minorEastAsia" w:hAnsiTheme="minorEastAsia" w:eastAsiaTheme="minorEastAsia" w:cstheme="minorEastAsia"/>
          <w:bCs/>
          <w:color w:val="auto"/>
          <w:sz w:val="21"/>
          <w:szCs w:val="21"/>
          <w:lang w:eastAsia="zh-CN"/>
        </w:rPr>
        <w:t>比选公告</w:t>
      </w:r>
      <w:r>
        <w:rPr>
          <w:rFonts w:hint="eastAsia" w:asciiTheme="minorEastAsia" w:hAnsiTheme="minorEastAsia" w:eastAsiaTheme="minorEastAsia" w:cstheme="minorEastAsia"/>
          <w:bCs/>
          <w:color w:val="auto"/>
          <w:sz w:val="21"/>
          <w:szCs w:val="21"/>
        </w:rPr>
        <w:t>所规定的开标时间和地点开标。</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18.2开标时，供应商法定代表人或法人授权的</w:t>
      </w:r>
      <w:r>
        <w:rPr>
          <w:rFonts w:hint="eastAsia" w:asciiTheme="minorEastAsia" w:hAnsiTheme="minorEastAsia" w:eastAsiaTheme="minorEastAsia" w:cstheme="minorEastAsia"/>
          <w:bCs/>
          <w:color w:val="auto"/>
          <w:sz w:val="21"/>
          <w:szCs w:val="21"/>
          <w:lang w:eastAsia="zh-CN"/>
        </w:rPr>
        <w:t>供应商授权代表</w:t>
      </w:r>
      <w:r>
        <w:rPr>
          <w:rFonts w:hint="eastAsia" w:asciiTheme="minorEastAsia" w:hAnsiTheme="minorEastAsia" w:eastAsiaTheme="minorEastAsia" w:cstheme="minorEastAsia"/>
          <w:bCs/>
          <w:color w:val="auto"/>
          <w:sz w:val="21"/>
          <w:szCs w:val="21"/>
        </w:rPr>
        <w:t>须携带个人身份证（或其他有效证件）复印件和授权委托书原件亲自出席开标会并确认开标情况。如果不参加开标会议的，则视为认可开标情况。</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18.3 开标时，由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代表</w:t>
      </w:r>
      <w:r>
        <w:rPr>
          <w:rFonts w:hint="eastAsia" w:asciiTheme="minorEastAsia" w:hAnsiTheme="minorEastAsia" w:eastAsiaTheme="minorEastAsia" w:cstheme="minorEastAsia"/>
          <w:bCs/>
          <w:color w:val="auto"/>
          <w:sz w:val="21"/>
          <w:szCs w:val="21"/>
          <w:lang w:val="en-US" w:eastAsia="zh-CN"/>
        </w:rPr>
        <w:t>或采购人内部监督部门，</w:t>
      </w:r>
      <w:r>
        <w:rPr>
          <w:rFonts w:hint="eastAsia" w:asciiTheme="minorEastAsia" w:hAnsiTheme="minorEastAsia" w:eastAsiaTheme="minorEastAsia" w:cstheme="minorEastAsia"/>
          <w:bCs/>
          <w:color w:val="auto"/>
          <w:sz w:val="21"/>
          <w:szCs w:val="21"/>
        </w:rPr>
        <w:t>检查</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的密封情况，。</w:t>
      </w:r>
      <w:r>
        <w:rPr>
          <w:rFonts w:hint="eastAsia" w:asciiTheme="minorEastAsia" w:hAnsiTheme="minorEastAsia" w:eastAsiaTheme="minorEastAsia" w:cstheme="minorEastAsia"/>
          <w:bCs/>
          <w:color w:val="auto"/>
          <w:sz w:val="21"/>
          <w:szCs w:val="21"/>
          <w:lang w:eastAsia="zh-CN"/>
        </w:rPr>
        <w:t>供应商认为</w:t>
      </w:r>
      <w:r>
        <w:rPr>
          <w:rFonts w:hint="eastAsia" w:asciiTheme="minorEastAsia" w:hAnsiTheme="minorEastAsia" w:eastAsiaTheme="minorEastAsia" w:cstheme="minorEastAsia"/>
          <w:bCs/>
          <w:color w:val="auto"/>
          <w:sz w:val="21"/>
          <w:szCs w:val="21"/>
          <w:lang w:val="en-US" w:eastAsia="zh-CN"/>
        </w:rPr>
        <w:t>响应文件存在密封有瑕疵情形的，现场应如实记录，由评审委员会对响应文件实质性有效与否作出判断，由此产生的风险由供应商自行承担。</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18.4开标程序详见“</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18.5唱标要求详见“</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19、</w:t>
      </w:r>
      <w:r>
        <w:rPr>
          <w:rFonts w:hint="eastAsia" w:asciiTheme="minorEastAsia" w:hAnsiTheme="minorEastAsia" w:eastAsiaTheme="minorEastAsia" w:cstheme="minorEastAsia"/>
          <w:bCs/>
          <w:color w:val="auto"/>
          <w:sz w:val="21"/>
          <w:szCs w:val="21"/>
          <w:lang w:eastAsia="zh-CN"/>
        </w:rPr>
        <w:t>评审</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19.1</w:t>
      </w:r>
      <w:r>
        <w:rPr>
          <w:rFonts w:hint="eastAsia" w:asciiTheme="minorEastAsia" w:hAnsiTheme="minorEastAsia" w:eastAsiaTheme="minorEastAsia" w:cstheme="minorEastAsia"/>
          <w:bCs/>
          <w:color w:val="auto"/>
          <w:sz w:val="21"/>
          <w:szCs w:val="21"/>
          <w:lang w:eastAsia="zh-CN"/>
        </w:rPr>
        <w:t>评审委员会</w:t>
      </w:r>
    </w:p>
    <w:p>
      <w:pPr>
        <w:pStyle w:val="8"/>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19.1.1</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由采购人代表和评审专家组成，成员人数应当为</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人以上单数，其中评审专家不得少于成员总数的三分之二。</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rPr>
        <w:t>19.1.2</w:t>
      </w:r>
      <w:r>
        <w:rPr>
          <w:rFonts w:hint="eastAsia" w:ascii="宋体" w:hAnsi="宋体" w:cs="宋体"/>
          <w:bCs/>
          <w:color w:val="auto"/>
          <w:sz w:val="21"/>
          <w:szCs w:val="21"/>
          <w:lang w:eastAsia="zh-CN"/>
        </w:rPr>
        <w:t>评审</w:t>
      </w:r>
      <w:r>
        <w:rPr>
          <w:rFonts w:hint="eastAsia" w:ascii="宋体" w:hAnsi="宋体" w:eastAsia="宋体" w:cs="宋体"/>
          <w:bCs/>
          <w:color w:val="auto"/>
          <w:sz w:val="21"/>
          <w:szCs w:val="21"/>
        </w:rPr>
        <w:t>委员会成</w:t>
      </w:r>
      <w:r>
        <w:rPr>
          <w:rFonts w:hint="eastAsia" w:ascii="宋体" w:hAnsi="宋体" w:eastAsia="宋体" w:cs="宋体"/>
          <w:bCs/>
          <w:color w:val="auto"/>
          <w:sz w:val="21"/>
          <w:szCs w:val="21"/>
          <w:lang w:eastAsia="zh-CN"/>
        </w:rPr>
        <w:t>员</w:t>
      </w:r>
      <w:r>
        <w:rPr>
          <w:rFonts w:hint="eastAsia" w:ascii="宋体" w:hAnsi="宋体" w:eastAsia="宋体" w:cs="宋体"/>
          <w:bCs/>
          <w:color w:val="auto"/>
          <w:sz w:val="21"/>
          <w:szCs w:val="21"/>
        </w:rPr>
        <w:t>与供应商有下列利害关系之一的，应当回避：</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val="en-US" w:eastAsia="zh-CN"/>
        </w:rPr>
        <w:t>1</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参加采购活动前3年内与供应商存在劳动关系；</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val="en-US" w:eastAsia="zh-CN"/>
        </w:rPr>
        <w:t>2</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参加采购活动前3年内担任供应商的董事、监事；</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参加采购活动前3年内是供应商的控股股东或者实际控制人；</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val="en-US" w:eastAsia="zh-CN"/>
        </w:rPr>
        <w:t>4</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与供应商的法定代表人或者负责人有夫妻、直系血亲、三代以内旁系血亲或者近姻亲关系；</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val="en-US" w:eastAsia="zh-CN"/>
        </w:rPr>
        <w:t>5</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与供应商有其他可能影响政府采购活动公平、公正进行的关系。</w:t>
      </w:r>
    </w:p>
    <w:p>
      <w:pPr>
        <w:pageBreakBefore w:val="0"/>
        <w:wordWrap/>
        <w:topLinePunct w:val="0"/>
        <w:bidi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宋体" w:hAnsi="宋体" w:eastAsia="宋体" w:cs="宋体"/>
          <w:bCs/>
          <w:color w:val="auto"/>
          <w:sz w:val="21"/>
          <w:szCs w:val="21"/>
          <w:lang w:eastAsia="zh-CN"/>
        </w:rPr>
        <w:t>供应商</w:t>
      </w:r>
      <w:r>
        <w:rPr>
          <w:rFonts w:hint="eastAsia" w:ascii="宋体" w:hAnsi="宋体" w:eastAsia="宋体" w:cs="宋体"/>
          <w:bCs/>
          <w:color w:val="auto"/>
          <w:sz w:val="21"/>
          <w:szCs w:val="21"/>
        </w:rPr>
        <w:t>认为</w:t>
      </w:r>
      <w:r>
        <w:rPr>
          <w:rFonts w:hint="eastAsia" w:ascii="宋体" w:hAnsi="宋体" w:cs="宋体"/>
          <w:bCs/>
          <w:color w:val="auto"/>
          <w:sz w:val="21"/>
          <w:szCs w:val="21"/>
          <w:lang w:val="en-US" w:eastAsia="zh-CN"/>
        </w:rPr>
        <w:t>评审</w:t>
      </w:r>
      <w:r>
        <w:rPr>
          <w:rFonts w:hint="eastAsia" w:ascii="宋体" w:hAnsi="宋体" w:eastAsia="宋体" w:cs="宋体"/>
          <w:bCs/>
          <w:color w:val="auto"/>
          <w:sz w:val="21"/>
          <w:szCs w:val="21"/>
          <w:lang w:val="en-US" w:eastAsia="zh-CN"/>
        </w:rPr>
        <w:t>委员会成员与其</w:t>
      </w:r>
      <w:r>
        <w:rPr>
          <w:rFonts w:hint="eastAsia" w:ascii="宋体" w:hAnsi="宋体" w:eastAsia="宋体" w:cs="宋体"/>
          <w:bCs/>
          <w:color w:val="auto"/>
          <w:sz w:val="21"/>
          <w:szCs w:val="21"/>
        </w:rPr>
        <w:t>他供应商有利害关系的，可以向采购人书面提出回避申请，并说明理由。采购人应当及时询问被申请回避人员，有利害关系的被申请回避人员应当回避。</w:t>
      </w:r>
      <w:r>
        <w:rPr>
          <w:rFonts w:hint="eastAsia" w:ascii="宋体" w:hAnsi="宋体" w:eastAsia="宋体" w:cs="宋体"/>
          <w:bCs/>
          <w:color w:val="auto"/>
          <w:sz w:val="21"/>
          <w:szCs w:val="21"/>
          <w:lang w:val="en-US" w:eastAsia="zh-CN"/>
        </w:rPr>
        <w:t>评审专家发现本人与参加采购活动的供应商有利害关系的，应当主动提出回避。</w:t>
      </w:r>
    </w:p>
    <w:p>
      <w:pPr>
        <w:pStyle w:val="8"/>
        <w:pageBreakBefore w:val="0"/>
        <w:wordWrap/>
        <w:topLinePunct w:val="0"/>
        <w:bidi w:val="0"/>
        <w:adjustRightInd w:val="0"/>
        <w:snapToGrid w:val="0"/>
        <w:spacing w:line="360" w:lineRule="auto"/>
        <w:ind w:firstLine="420" w:firstLineChars="200"/>
        <w:textAlignment w:val="auto"/>
        <w:rPr>
          <w:rFonts w:hint="eastAsia" w:ascii="宋体" w:hAnsi="宋体" w:eastAsia="宋体" w:cs="宋体"/>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19.1.</w:t>
      </w:r>
      <w:r>
        <w:rPr>
          <w:rFonts w:hint="eastAsia" w:asciiTheme="minorEastAsia" w:hAnsiTheme="minorEastAsia" w:eastAsiaTheme="minorEastAsia" w:cstheme="minorEastAsia"/>
          <w:bCs/>
          <w:color w:val="auto"/>
          <w:sz w:val="21"/>
          <w:szCs w:val="21"/>
          <w:lang w:val="en-US" w:eastAsia="zh-CN"/>
        </w:rPr>
        <w:t>3</w:t>
      </w:r>
      <w:r>
        <w:rPr>
          <w:rFonts w:hint="eastAsia" w:ascii="宋体" w:hAnsi="宋体" w:cs="宋体"/>
          <w:bCs/>
          <w:color w:val="auto"/>
          <w:kern w:val="2"/>
          <w:sz w:val="21"/>
          <w:szCs w:val="21"/>
          <w:lang w:val="en-US" w:eastAsia="zh-CN" w:bidi="ar-SA"/>
        </w:rPr>
        <w:t>评审</w:t>
      </w:r>
      <w:r>
        <w:rPr>
          <w:rFonts w:hint="eastAsia" w:ascii="宋体" w:hAnsi="宋体" w:eastAsia="宋体" w:cs="宋体"/>
          <w:bCs/>
          <w:color w:val="auto"/>
          <w:kern w:val="2"/>
          <w:sz w:val="21"/>
          <w:szCs w:val="21"/>
          <w:lang w:val="en-US" w:eastAsia="zh-CN" w:bidi="ar-SA"/>
        </w:rPr>
        <w:t>委员会将严格遵守评审工作纪律，按照客观、公正、审慎的原则，根据采购文件规定的评审程序、评审方法和评审标准进行独立评审。</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19.2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的评审</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19.2.1 要求</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对所有</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的评审，都采用相同的程序和标准并严格按照采购文件的要求和条件进行。</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决定</w:t>
      </w:r>
      <w:r>
        <w:rPr>
          <w:rFonts w:hint="eastAsia" w:asciiTheme="minorEastAsia" w:hAnsiTheme="minorEastAsia" w:eastAsiaTheme="minorEastAsia" w:cstheme="minorEastAsia"/>
          <w:bCs/>
          <w:color w:val="auto"/>
          <w:sz w:val="21"/>
          <w:szCs w:val="21"/>
          <w:lang w:val="en-US" w:eastAsia="zh-CN"/>
        </w:rPr>
        <w:t>响应文件是否</w:t>
      </w:r>
      <w:r>
        <w:rPr>
          <w:rFonts w:hint="eastAsia" w:asciiTheme="minorEastAsia" w:hAnsiTheme="minorEastAsia" w:eastAsiaTheme="minorEastAsia" w:cstheme="minorEastAsia"/>
          <w:bCs/>
          <w:color w:val="auto"/>
          <w:sz w:val="21"/>
          <w:szCs w:val="21"/>
        </w:rPr>
        <w:t>实质性响应只根据</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本身的内容，以及述标和/或演示内容（如果有），而不寻求其他的外部证据。</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19.2.2 符合性</w:t>
      </w:r>
      <w:r>
        <w:rPr>
          <w:rFonts w:hint="eastAsia" w:asciiTheme="minorEastAsia" w:hAnsiTheme="minorEastAsia" w:eastAsiaTheme="minorEastAsia" w:cstheme="minorEastAsia"/>
          <w:bCs/>
          <w:color w:val="auto"/>
          <w:sz w:val="21"/>
          <w:szCs w:val="21"/>
          <w:lang w:eastAsia="zh-CN"/>
        </w:rPr>
        <w:t>审查</w:t>
      </w:r>
      <w:r>
        <w:rPr>
          <w:rFonts w:hint="eastAsia" w:asciiTheme="minorEastAsia" w:hAnsiTheme="minorEastAsia" w:eastAsiaTheme="minorEastAsia" w:cstheme="minorEastAsia"/>
          <w:bCs/>
          <w:color w:val="auto"/>
          <w:sz w:val="21"/>
          <w:szCs w:val="21"/>
        </w:rPr>
        <w:t>：依据采购文件的规定，</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将从</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的有效性、完整性和对采购文件的响应程度进行审查，以确定是否符合对采购文件的实质性要求作出响应。</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19.2.3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 xml:space="preserve">的澄清 </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19.2.3．1对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中含义不明确、同类问题表述不一致或者有明显文字和计算错误的内容，</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应当以书面形式要求</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作出必要的澄清、说明或者补正。</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的澄清、说明或者补正应当在</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规定的时间内以书面形式作出，并加盖公章，或者由法定代表人或者其授权代表签字。</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的澄清、说明或者补正不得超出</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的范围或者改变</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的实质性内容。</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19.2.3.2算术错误将按以下方法更正：</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中开标一览表（报价表）内容与</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中相应内容不一致的，以开标一览表（报价表）为准；</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）大写金额和小写金额不一致的，以大写金额为准；</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）单价金额小数点或者百分比有明显错位的，以开标一览表的总价为准，并修改单价；</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4</w:t>
      </w:r>
      <w:r>
        <w:rPr>
          <w:rFonts w:hint="eastAsia" w:asciiTheme="minorEastAsia" w:hAnsiTheme="minorEastAsia" w:eastAsiaTheme="minorEastAsia" w:cstheme="minorEastAsia"/>
          <w:bCs/>
          <w:color w:val="auto"/>
          <w:sz w:val="21"/>
          <w:szCs w:val="21"/>
        </w:rPr>
        <w:t>）总价金额与按单价汇总金额不一致的，以单价金额计算结果为准；同时出现两种以上不一致的，按照前款规定的顺序修正。修正后的报价经</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确认后产生约束力，</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不确认的，其</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无效。</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19.2.4 比较与评价</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19.2.4.1 </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将按第四章所规定的</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方法与标准，对</w:t>
      </w:r>
      <w:r>
        <w:rPr>
          <w:rFonts w:hint="eastAsia" w:asciiTheme="minorEastAsia" w:hAnsiTheme="minorEastAsia" w:eastAsiaTheme="minorEastAsia" w:cstheme="minorEastAsia"/>
          <w:bCs/>
          <w:color w:val="auto"/>
          <w:sz w:val="21"/>
          <w:szCs w:val="21"/>
          <w:lang w:eastAsia="zh-CN"/>
        </w:rPr>
        <w:t>资格性审查</w:t>
      </w:r>
      <w:r>
        <w:rPr>
          <w:rFonts w:hint="eastAsia" w:asciiTheme="minorEastAsia" w:hAnsiTheme="minorEastAsia" w:eastAsiaTheme="minorEastAsia" w:cstheme="minorEastAsia"/>
          <w:bCs/>
          <w:color w:val="auto"/>
          <w:sz w:val="21"/>
          <w:szCs w:val="21"/>
        </w:rPr>
        <w:t>和符合性检查合格的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进行评审。</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19.2.4.2 </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委员会认为</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的报价明显低于其他通过符合性审查</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的报价，有可能影响产品质量或者不能诚信履约的，应当要求其在</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现场合理的时间内提供书面说明，必要时提交相关证明材料；</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不能证明其报价合理性的，经</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委员会投票认定，超过半数将以无效</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处理。</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19.2.5有下列情形之一的，视为</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串通</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，其</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无效：</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（一）不同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由同一单位或者个人编制；</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（二）不同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委托同一单位或者个人办理</w:t>
      </w:r>
      <w:r>
        <w:rPr>
          <w:rFonts w:hint="eastAsia" w:asciiTheme="minorEastAsia" w:hAnsiTheme="minorEastAsia" w:eastAsiaTheme="minorEastAsia" w:cstheme="minorEastAsia"/>
          <w:bCs/>
          <w:color w:val="auto"/>
          <w:sz w:val="21"/>
          <w:szCs w:val="21"/>
          <w:lang w:val="en-US" w:eastAsia="zh-CN"/>
        </w:rPr>
        <w:t>项目</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lang w:val="en-US" w:eastAsia="zh-CN"/>
        </w:rPr>
        <w:t>相关</w:t>
      </w:r>
      <w:r>
        <w:rPr>
          <w:rFonts w:hint="eastAsia" w:asciiTheme="minorEastAsia" w:hAnsiTheme="minorEastAsia" w:eastAsiaTheme="minorEastAsia" w:cstheme="minorEastAsia"/>
          <w:bCs/>
          <w:color w:val="auto"/>
          <w:sz w:val="21"/>
          <w:szCs w:val="21"/>
        </w:rPr>
        <w:t>事宜；</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（三）不同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载明的项目管理成员或者联系人员为同一人；</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（四）不同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异常一致或者</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呈规律性差异；</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（五）不同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相互混装；</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（六）不同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保证金从同一单位或者个人的账户转出。</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20、废标</w:t>
      </w:r>
      <w:bookmarkStart w:id="59" w:name="_Toc217446072"/>
      <w:r>
        <w:rPr>
          <w:rFonts w:hint="eastAsia" w:asciiTheme="minorEastAsia" w:hAnsiTheme="minorEastAsia" w:eastAsiaTheme="minorEastAsia" w:cstheme="minorEastAsia"/>
          <w:bCs/>
          <w:color w:val="auto"/>
          <w:sz w:val="21"/>
          <w:szCs w:val="21"/>
        </w:rPr>
        <w:t>的情形</w:t>
      </w:r>
      <w:bookmarkEnd w:id="59"/>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招标采购中，出现下列情形之一的，予以废标：</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）出现影响采购公正的违法、违规行为的；</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的报价均超过了预算，采购人不能支付的；</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）因重大变故，采购任务取消的。</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21、纪律和监督</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60" w:name="_Toc152042351"/>
      <w:bookmarkStart w:id="61" w:name="_Toc247085733"/>
      <w:bookmarkStart w:id="62" w:name="_Toc179632593"/>
      <w:bookmarkStart w:id="63" w:name="_Toc246996962"/>
      <w:bookmarkStart w:id="64" w:name="_Toc144974543"/>
      <w:bookmarkStart w:id="65" w:name="_Toc246996219"/>
      <w:bookmarkStart w:id="66" w:name="_Toc296602462"/>
      <w:bookmarkStart w:id="67" w:name="_Toc152045575"/>
      <w:bookmarkStart w:id="68" w:name="_Toc296590983"/>
      <w:r>
        <w:rPr>
          <w:rFonts w:hint="eastAsia" w:asciiTheme="minorEastAsia" w:hAnsiTheme="minorEastAsia" w:eastAsiaTheme="minorEastAsia" w:cstheme="minorEastAsia"/>
          <w:bCs/>
          <w:color w:val="auto"/>
          <w:sz w:val="21"/>
          <w:szCs w:val="21"/>
        </w:rPr>
        <w:t>21.1 对</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的纪律要求</w:t>
      </w:r>
      <w:bookmarkEnd w:id="60"/>
      <w:bookmarkEnd w:id="61"/>
      <w:bookmarkEnd w:id="62"/>
      <w:bookmarkEnd w:id="63"/>
      <w:bookmarkEnd w:id="64"/>
      <w:bookmarkEnd w:id="65"/>
      <w:bookmarkEnd w:id="66"/>
      <w:bookmarkEnd w:id="67"/>
      <w:bookmarkEnd w:id="68"/>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不得泄漏招标</w:t>
      </w:r>
      <w:r>
        <w:rPr>
          <w:rFonts w:hint="eastAsia" w:asciiTheme="minorEastAsia" w:hAnsiTheme="minorEastAsia" w:eastAsiaTheme="minorEastAsia" w:cstheme="minorEastAsia"/>
          <w:bCs/>
          <w:color w:val="auto"/>
          <w:sz w:val="21"/>
          <w:szCs w:val="21"/>
          <w:lang w:val="en-US" w:eastAsia="zh-CN"/>
        </w:rPr>
        <w:t>采购</w:t>
      </w:r>
      <w:r>
        <w:rPr>
          <w:rFonts w:hint="eastAsia" w:asciiTheme="minorEastAsia" w:hAnsiTheme="minorEastAsia" w:eastAsiaTheme="minorEastAsia" w:cstheme="minorEastAsia"/>
          <w:bCs/>
          <w:color w:val="auto"/>
          <w:sz w:val="21"/>
          <w:szCs w:val="21"/>
        </w:rPr>
        <w:t>活动中应当保密的情况和资料，不得与</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串通损害国家利益、社会公共利益或者他人合法权益。</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69" w:name="_Toc247085734"/>
      <w:bookmarkStart w:id="70" w:name="_Toc144974544"/>
      <w:bookmarkStart w:id="71" w:name="_Toc152042352"/>
      <w:bookmarkStart w:id="72" w:name="_Toc246996963"/>
      <w:bookmarkStart w:id="73" w:name="_Toc296602463"/>
      <w:bookmarkStart w:id="74" w:name="_Toc152045576"/>
      <w:bookmarkStart w:id="75" w:name="_Toc246996220"/>
      <w:bookmarkStart w:id="76" w:name="_Toc179632594"/>
      <w:r>
        <w:rPr>
          <w:rFonts w:hint="eastAsia" w:asciiTheme="minorEastAsia" w:hAnsiTheme="minorEastAsia" w:eastAsiaTheme="minorEastAsia" w:cstheme="minorEastAsia"/>
          <w:bCs/>
          <w:color w:val="auto"/>
          <w:sz w:val="21"/>
          <w:szCs w:val="21"/>
        </w:rPr>
        <w:t>21.2对</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的纪律要求</w:t>
      </w:r>
      <w:bookmarkEnd w:id="69"/>
      <w:bookmarkEnd w:id="70"/>
      <w:bookmarkEnd w:id="71"/>
      <w:bookmarkEnd w:id="72"/>
      <w:bookmarkEnd w:id="73"/>
      <w:bookmarkEnd w:id="74"/>
      <w:bookmarkEnd w:id="75"/>
      <w:bookmarkEnd w:id="76"/>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不得相互串通</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或者与</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串通</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，不得向</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或者</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委员会成员行贿谋取</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，不得以他人名义</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或者以其他方式弄虚作假骗取</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不得以任何方式干扰、影响</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工作。</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77" w:name="_Toc152045577"/>
      <w:bookmarkStart w:id="78" w:name="_Toc179632595"/>
      <w:bookmarkStart w:id="79" w:name="_Toc144974545"/>
      <w:bookmarkStart w:id="80" w:name="_Toc247085735"/>
      <w:bookmarkStart w:id="81" w:name="_Toc246996964"/>
      <w:bookmarkStart w:id="82" w:name="_Toc296602464"/>
      <w:bookmarkStart w:id="83" w:name="_Toc246996221"/>
      <w:bookmarkStart w:id="84" w:name="_Toc152042353"/>
      <w:r>
        <w:rPr>
          <w:rFonts w:hint="eastAsia" w:asciiTheme="minorEastAsia" w:hAnsiTheme="minorEastAsia" w:eastAsiaTheme="minorEastAsia" w:cstheme="minorEastAsia"/>
          <w:bCs/>
          <w:color w:val="auto"/>
          <w:sz w:val="21"/>
          <w:szCs w:val="21"/>
        </w:rPr>
        <w:t>21.3对</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委员会成员的纪律要求</w:t>
      </w:r>
      <w:bookmarkEnd w:id="77"/>
      <w:bookmarkEnd w:id="78"/>
      <w:bookmarkEnd w:id="79"/>
      <w:bookmarkEnd w:id="80"/>
      <w:bookmarkEnd w:id="81"/>
      <w:bookmarkEnd w:id="82"/>
      <w:bookmarkEnd w:id="83"/>
      <w:bookmarkEnd w:id="84"/>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委员会成员不得收受他人的财物或者其他好处，不得向他人透漏对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的评审和比较、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候选人的推荐情况以及</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有关的其他情况。在</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活动中，</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委员会成员应当客观、公正地履行职责</w:t>
      </w:r>
      <w:r>
        <w:rPr>
          <w:rFonts w:hint="eastAsia" w:asciiTheme="minorEastAsia" w:hAnsiTheme="minorEastAsia" w:eastAsiaTheme="minorEastAsia" w:cstheme="minorEastAsia"/>
          <w:bCs/>
          <w:color w:val="auto"/>
          <w:sz w:val="21"/>
          <w:szCs w:val="21"/>
          <w:lang w:eastAsia="zh-CN"/>
        </w:rPr>
        <w:t>，独立评审，</w:t>
      </w:r>
      <w:r>
        <w:rPr>
          <w:rFonts w:hint="eastAsia" w:asciiTheme="minorEastAsia" w:hAnsiTheme="minorEastAsia" w:eastAsiaTheme="minorEastAsia" w:cstheme="minorEastAsia"/>
          <w:bCs/>
          <w:color w:val="auto"/>
          <w:sz w:val="21"/>
          <w:szCs w:val="21"/>
        </w:rPr>
        <w:t>遵守职业道德，不得擅离职守，影响</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程序正常进行，不得使用采购文件没有规定的评审因素和标准进行</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85" w:name="_Toc247085736"/>
      <w:bookmarkStart w:id="86" w:name="_Toc296602465"/>
      <w:bookmarkStart w:id="87" w:name="_Toc152042354"/>
      <w:bookmarkStart w:id="88" w:name="_Toc246996222"/>
      <w:bookmarkStart w:id="89" w:name="_Toc179632596"/>
      <w:bookmarkStart w:id="90" w:name="_Toc152045578"/>
      <w:bookmarkStart w:id="91" w:name="_Toc246996965"/>
      <w:r>
        <w:rPr>
          <w:rFonts w:hint="eastAsia" w:asciiTheme="minorEastAsia" w:hAnsiTheme="minorEastAsia" w:eastAsiaTheme="minorEastAsia" w:cstheme="minorEastAsia"/>
          <w:bCs/>
          <w:color w:val="auto"/>
          <w:sz w:val="21"/>
          <w:szCs w:val="21"/>
        </w:rPr>
        <w:t>21.4对与</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活动有关的工作人员的纪律要求</w:t>
      </w:r>
      <w:bookmarkEnd w:id="85"/>
      <w:bookmarkEnd w:id="86"/>
      <w:bookmarkEnd w:id="87"/>
      <w:bookmarkEnd w:id="88"/>
      <w:bookmarkEnd w:id="89"/>
      <w:bookmarkEnd w:id="90"/>
      <w:bookmarkEnd w:id="91"/>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92" w:name="_Toc152042355"/>
      <w:r>
        <w:rPr>
          <w:rFonts w:hint="eastAsia" w:asciiTheme="minorEastAsia" w:hAnsiTheme="minorEastAsia" w:eastAsiaTheme="minorEastAsia" w:cstheme="minorEastAsia"/>
          <w:bCs/>
          <w:color w:val="auto"/>
          <w:sz w:val="21"/>
          <w:szCs w:val="21"/>
        </w:rPr>
        <w:t>与</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活动有关的工作人员不得收受他人的财物或者其他好处，不得向他人透漏对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的评审和比较、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候选人的推荐情况以及</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有关的其他情况。在</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活动中，与</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活动有关的工作人员不得擅离职守，影响</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程序正常进行。</w:t>
      </w:r>
      <w:bookmarkEnd w:id="92"/>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bookmarkStart w:id="93" w:name="_Toc246826113"/>
      <w:r>
        <w:rPr>
          <w:rFonts w:hint="eastAsia" w:asciiTheme="minorEastAsia" w:hAnsiTheme="minorEastAsia" w:eastAsiaTheme="minorEastAsia" w:cstheme="minorEastAsia"/>
          <w:bCs/>
          <w:color w:val="auto"/>
          <w:sz w:val="21"/>
          <w:szCs w:val="21"/>
        </w:rPr>
        <w:t>六、定标、合同</w:t>
      </w:r>
      <w:bookmarkEnd w:id="93"/>
      <w:r>
        <w:rPr>
          <w:rFonts w:hint="eastAsia" w:asciiTheme="minorEastAsia" w:hAnsiTheme="minorEastAsia" w:eastAsiaTheme="minorEastAsia" w:cstheme="minorEastAsia"/>
          <w:bCs/>
          <w:color w:val="auto"/>
          <w:sz w:val="21"/>
          <w:szCs w:val="21"/>
        </w:rPr>
        <w:t>与验收</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22、定标准则</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22.1任何单项因素的最优不能作为</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的保证。</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22.2</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推荐排名第一且经采购人确认的供应商即为</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left="420" w:left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23、</w:t>
      </w:r>
      <w:r>
        <w:rPr>
          <w:rFonts w:hint="eastAsia" w:asciiTheme="minorEastAsia" w:hAnsiTheme="minorEastAsia" w:eastAsiaTheme="minorEastAsia" w:cstheme="minorEastAsia"/>
          <w:bCs/>
          <w:color w:val="auto"/>
          <w:sz w:val="21"/>
          <w:szCs w:val="21"/>
          <w:lang w:val="en-US" w:eastAsia="zh-CN"/>
        </w:rPr>
        <w:t>成交</w:t>
      </w:r>
      <w:r>
        <w:rPr>
          <w:rFonts w:hint="eastAsia" w:asciiTheme="minorEastAsia" w:hAnsiTheme="minorEastAsia" w:eastAsiaTheme="minorEastAsia" w:cstheme="minorEastAsia"/>
          <w:bCs/>
          <w:color w:val="auto"/>
          <w:sz w:val="21"/>
          <w:szCs w:val="21"/>
        </w:rPr>
        <w:t>通知</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23.1由</w:t>
      </w:r>
      <w:r>
        <w:rPr>
          <w:rFonts w:hint="eastAsia" w:asciiTheme="minorEastAsia" w:hAnsiTheme="minorEastAsia" w:eastAsiaTheme="minorEastAsia" w:cstheme="minorEastAsia"/>
          <w:bCs/>
          <w:color w:val="auto"/>
          <w:sz w:val="21"/>
          <w:szCs w:val="21"/>
          <w:lang w:eastAsia="zh-CN"/>
        </w:rPr>
        <w:t>采购人在</w:t>
      </w:r>
      <w:r>
        <w:rPr>
          <w:rFonts w:hint="eastAsia" w:asciiTheme="minorEastAsia" w:hAnsiTheme="minorEastAsia" w:eastAsiaTheme="minorEastAsia" w:cstheme="minorEastAsia"/>
          <w:bCs/>
          <w:color w:val="auto"/>
          <w:sz w:val="21"/>
          <w:szCs w:val="21"/>
          <w:lang w:val="en-US" w:eastAsia="zh-CN"/>
        </w:rPr>
        <w:t>比选公告发布</w:t>
      </w:r>
      <w:r>
        <w:rPr>
          <w:rFonts w:hint="eastAsia" w:asciiTheme="minorEastAsia" w:hAnsiTheme="minorEastAsia" w:eastAsiaTheme="minorEastAsia" w:cstheme="minorEastAsia"/>
          <w:bCs/>
          <w:color w:val="auto"/>
          <w:sz w:val="21"/>
          <w:szCs w:val="21"/>
        </w:rPr>
        <w:t>媒体上公布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结果，并向</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发送《</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23.2</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通知书为签订政府采购合同的依据，是合同的有效组成部分</w:t>
      </w:r>
      <w:r>
        <w:rPr>
          <w:rFonts w:hint="eastAsia" w:asciiTheme="minorEastAsia" w:hAnsiTheme="minorEastAsia" w:eastAsiaTheme="minorEastAsia" w:cstheme="minorEastAsia"/>
          <w:bCs/>
          <w:color w:val="auto"/>
          <w:sz w:val="21"/>
          <w:szCs w:val="21"/>
          <w:lang w:eastAsia="zh-CN"/>
        </w:rPr>
        <w:t>。</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23.3</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通知书对采购人和</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人均具有法律效力。</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通知书发出后，采购人改变</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结果，或者</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人无正当理由放弃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的，应当承担相应的法律责任</w:t>
      </w:r>
      <w:r>
        <w:rPr>
          <w:rFonts w:hint="eastAsia" w:asciiTheme="minorEastAsia" w:hAnsiTheme="minorEastAsia" w:eastAsiaTheme="minorEastAsia" w:cstheme="minorEastAsia"/>
          <w:bCs/>
          <w:color w:val="auto"/>
          <w:sz w:val="21"/>
          <w:szCs w:val="21"/>
          <w:lang w:eastAsia="zh-CN"/>
        </w:rPr>
        <w:t>。</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24、合同签订</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24.1</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人在收到《</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通知书》后，应在规定的时间内与采购人签订采购合同。由于</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人的原因逾期未与采购人签订采购合同的，将视为放弃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，取消其</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资格并将按相关规定进行处理。</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24.2采购人不得向</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人提出任何不合理的要求作为签订合同的条件，不得与</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人私下订立背离合同实质性内容的任何协议，所签订的合同不得对采购文件和</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作实质性修改。</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bookmarkStart w:id="94" w:name="_Toc217446069"/>
      <w:r>
        <w:rPr>
          <w:rFonts w:hint="eastAsia" w:asciiTheme="minorEastAsia" w:hAnsiTheme="minorEastAsia" w:eastAsiaTheme="minorEastAsia" w:cstheme="minorEastAsia"/>
          <w:bCs/>
          <w:color w:val="auto"/>
          <w:sz w:val="21"/>
          <w:szCs w:val="21"/>
        </w:rPr>
        <w:t>25、合同</w:t>
      </w:r>
      <w:bookmarkEnd w:id="94"/>
      <w:r>
        <w:rPr>
          <w:rFonts w:hint="eastAsia" w:asciiTheme="minorEastAsia" w:hAnsiTheme="minorEastAsia" w:eastAsiaTheme="minorEastAsia" w:cstheme="minorEastAsia"/>
          <w:bCs/>
          <w:color w:val="auto"/>
          <w:sz w:val="21"/>
          <w:szCs w:val="21"/>
        </w:rPr>
        <w:t>履行</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25.1</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人与采购人签订合同后，合同双方应严格执行合同条款，履行合同规定的义务，保证合同的顺利完成。</w:t>
      </w:r>
    </w:p>
    <w:p>
      <w:pPr>
        <w:pageBreakBefore w:val="0"/>
        <w:wordWrap/>
        <w:topLinePunct w:val="0"/>
        <w:bidi w:val="0"/>
        <w:adjustRightInd w:val="0"/>
        <w:snapToGrid w:val="0"/>
        <w:spacing w:line="360" w:lineRule="auto"/>
        <w:ind w:firstLine="420" w:firstLineChars="200"/>
        <w:textAlignment w:val="auto"/>
        <w:outlineLvl w:val="1"/>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rPr>
        <w:t>25.2</w:t>
      </w:r>
      <w:r>
        <w:rPr>
          <w:rFonts w:hint="eastAsia" w:asciiTheme="minorEastAsia" w:hAnsiTheme="minorEastAsia" w:eastAsiaTheme="minorEastAsia" w:cstheme="minorEastAsia"/>
          <w:bCs/>
          <w:color w:val="auto"/>
          <w:sz w:val="21"/>
          <w:szCs w:val="21"/>
          <w:lang w:val="en-US" w:eastAsia="zh-CN"/>
        </w:rPr>
        <w:t>采购人应严格按照合同约定事项，制定科学合理的验收方案开展验收；</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25.3</w:t>
      </w:r>
      <w:r>
        <w:rPr>
          <w:rFonts w:hint="eastAsia" w:asciiTheme="minorEastAsia" w:hAnsiTheme="minorEastAsia" w:eastAsiaTheme="minorEastAsia" w:cstheme="minorEastAsia"/>
          <w:bCs/>
          <w:color w:val="auto"/>
          <w:sz w:val="21"/>
          <w:szCs w:val="21"/>
        </w:rPr>
        <w:t>在合同履行过程中，如发生合同纠纷，合同双方应按照《</w:t>
      </w:r>
      <w:r>
        <w:rPr>
          <w:rFonts w:hint="eastAsia" w:asciiTheme="minorEastAsia" w:hAnsiTheme="minorEastAsia" w:eastAsiaTheme="minorEastAsia" w:cstheme="minorEastAsia"/>
          <w:bCs/>
          <w:color w:val="auto"/>
          <w:sz w:val="21"/>
          <w:szCs w:val="21"/>
          <w:lang w:eastAsia="zh-CN"/>
        </w:rPr>
        <w:t>民法典</w:t>
      </w:r>
      <w:r>
        <w:rPr>
          <w:rFonts w:hint="eastAsia" w:asciiTheme="minorEastAsia" w:hAnsiTheme="minorEastAsia" w:eastAsiaTheme="minorEastAsia" w:cstheme="minorEastAsia"/>
          <w:bCs/>
          <w:color w:val="auto"/>
          <w:sz w:val="21"/>
          <w:szCs w:val="21"/>
        </w:rPr>
        <w:t>》的有关规定进行处理。</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七、</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方法</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26、采购</w:t>
      </w:r>
      <w:r>
        <w:rPr>
          <w:rFonts w:hint="eastAsia" w:asciiTheme="minorEastAsia" w:hAnsiTheme="minorEastAsia" w:eastAsiaTheme="minorEastAsia" w:cstheme="minorEastAsia"/>
          <w:bCs/>
          <w:color w:val="auto"/>
          <w:sz w:val="21"/>
          <w:szCs w:val="21"/>
          <w:lang w:val="en-US" w:eastAsia="zh-CN"/>
        </w:rPr>
        <w:t>比选</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方法分为:综合评分法。</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综合评分法，是指</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满足采购文件全部实质性要求且按照评审因素的量化指标评审得分最高的供应商为</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候选人的</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方法。</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总得分＝F1×A1＋F2×A2＋……＋Fn×An</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F1、F2……Fn分别为价格、商务和技术部分评分因素的汇总得分；A1、A2、……An分别为价格、商务和技术部分评分因素所占的权重(A1＋A2＋......＋An＝1)。</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其中价格分统一采用低价优先法计算，即满足采购文件要求且</w:t>
      </w:r>
      <w:r>
        <w:rPr>
          <w:rFonts w:hint="eastAsia" w:asciiTheme="minorEastAsia" w:hAnsiTheme="minorEastAsia" w:eastAsiaTheme="minorEastAsia" w:cstheme="minorEastAsia"/>
          <w:bCs/>
          <w:color w:val="auto"/>
          <w:sz w:val="21"/>
          <w:szCs w:val="21"/>
          <w:lang w:eastAsia="zh-CN"/>
        </w:rPr>
        <w:t>响应价格</w:t>
      </w:r>
      <w:r>
        <w:rPr>
          <w:rFonts w:hint="eastAsia" w:asciiTheme="minorEastAsia" w:hAnsiTheme="minorEastAsia" w:eastAsiaTheme="minorEastAsia" w:cstheme="minorEastAsia"/>
          <w:bCs/>
          <w:color w:val="auto"/>
          <w:sz w:val="21"/>
          <w:szCs w:val="21"/>
        </w:rPr>
        <w:t>最低的</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为</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基准价，其价格分为满分。其他</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的价格分统一按照下列公式计算：</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得分＝（</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基准价／</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）×价格权值×100　　</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八、质疑</w:t>
      </w:r>
    </w:p>
    <w:p>
      <w:pPr>
        <w:pageBreakBefore w:val="0"/>
        <w:wordWrap/>
        <w:topLinePunct w:val="0"/>
        <w:bidi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27、供应商认为采购文件、采购过程和</w:t>
      </w:r>
      <w:r>
        <w:rPr>
          <w:rFonts w:hint="eastAsia" w:asciiTheme="minorEastAsia" w:hAnsiTheme="minorEastAsia" w:eastAsiaTheme="minorEastAsia" w:cstheme="minorEastAsia"/>
          <w:bCs/>
          <w:color w:val="auto"/>
          <w:sz w:val="21"/>
          <w:szCs w:val="21"/>
          <w:lang w:eastAsia="zh-CN"/>
        </w:rPr>
        <w:t>成交或者成交</w:t>
      </w:r>
      <w:r>
        <w:rPr>
          <w:rFonts w:hint="eastAsia" w:asciiTheme="minorEastAsia" w:hAnsiTheme="minorEastAsia" w:eastAsiaTheme="minorEastAsia" w:cstheme="minorEastAsia"/>
          <w:bCs/>
          <w:color w:val="auto"/>
          <w:sz w:val="21"/>
          <w:szCs w:val="21"/>
        </w:rPr>
        <w:t>结果使自己的合法权益受到损害的，应当在知道或者应知其权益受到损害之日起七个工作日（质疑有效期）内，向</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提出询问或以书面形式向其质疑。</w:t>
      </w:r>
      <w:r>
        <w:rPr>
          <w:rFonts w:hint="eastAsia" w:asciiTheme="minorEastAsia" w:hAnsiTheme="minorEastAsia" w:eastAsiaTheme="minorEastAsia" w:cstheme="minorEastAsia"/>
          <w:bCs/>
          <w:color w:val="auto"/>
          <w:sz w:val="21"/>
          <w:szCs w:val="21"/>
          <w:lang w:val="en-US" w:eastAsia="zh-CN"/>
        </w:rPr>
        <w:t xml:space="preserve"> </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28、</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关于质疑受理事项依照《政府采购法》《政府采购实施条例》《政府采购质疑和投诉办法》等法律法规及规章制度执行。供应商在法定质疑期内必须一次性提出针对同一采购程序环节的质疑，否则不予受理。供应商不按质疑函格式要求填写或不符合质疑函制作说明的，将不予受理。</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29、质疑有效期的计算</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采购文件的质疑有效期为采购文件公告期限届满之日起</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个工作日内；采购过程的质疑有效期为各采购程序环节结束之日起</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个工作日内；采购结果的质疑有效期为采购结果公告期限届满之日起</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个工作日内。</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九、无效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的其他有关规定：</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30、除符合采购文件中载明的无效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规定外，如果发现下列情况之一者，同样作无效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处理，其中30.1至30.3款情形的所有相关</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均作无效</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处理。因此产生其他法律责任的由供应商自行承担：</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30.1不同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的法定代表人、委托代理人等由同一个单位缴纳社会保险的；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30.2由同一人携带两个及以上</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的企业资料参与开标会议的；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30.3单位负责人为同一人或者存在直接控股、管理关系的不同供应商，同时参加同一合同项下的政府采购活动的；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30.4为采购项目提供整体设计、规范编制或者项目管理、监理、检测等服务的供应商，再参加该采购项目的其他采购活动的；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30.5属于采购人任何不具有独立法人资格的附属机构（单位）；</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30.6没有按要求提供补充文件，或调整补充内容超出规定范围。</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30.7</w:t>
      </w:r>
      <w:r>
        <w:rPr>
          <w:rFonts w:hint="default" w:asciiTheme="minorEastAsia" w:hAnsiTheme="minorEastAsia" w:eastAsiaTheme="minorEastAsia" w:cstheme="minorEastAsia"/>
          <w:bCs/>
          <w:color w:val="auto"/>
          <w:sz w:val="21"/>
          <w:szCs w:val="21"/>
        </w:rPr>
        <w:t>未按照</w:t>
      </w:r>
      <w:r>
        <w:rPr>
          <w:rFonts w:hint="eastAsia" w:asciiTheme="minorEastAsia" w:hAnsiTheme="minorEastAsia" w:eastAsiaTheme="minorEastAsia" w:cstheme="minorEastAsia"/>
          <w:bCs/>
          <w:color w:val="auto"/>
          <w:sz w:val="21"/>
          <w:szCs w:val="21"/>
          <w:lang w:eastAsia="zh-CN"/>
        </w:rPr>
        <w:t>采购</w:t>
      </w:r>
      <w:r>
        <w:rPr>
          <w:rFonts w:hint="default" w:asciiTheme="minorEastAsia" w:hAnsiTheme="minorEastAsia" w:eastAsiaTheme="minorEastAsia" w:cstheme="minorEastAsia"/>
          <w:bCs/>
          <w:color w:val="auto"/>
          <w:sz w:val="21"/>
          <w:szCs w:val="21"/>
        </w:rPr>
        <w:t>文件的规定提交</w:t>
      </w:r>
      <w:r>
        <w:rPr>
          <w:rFonts w:hint="eastAsia" w:asciiTheme="minorEastAsia" w:hAnsiTheme="minorEastAsia" w:eastAsiaTheme="minorEastAsia" w:cstheme="minorEastAsia"/>
          <w:bCs/>
          <w:color w:val="auto"/>
          <w:sz w:val="21"/>
          <w:szCs w:val="21"/>
          <w:lang w:val="en-US" w:eastAsia="zh-CN"/>
        </w:rPr>
        <w:t>响应</w:t>
      </w:r>
      <w:r>
        <w:rPr>
          <w:rFonts w:hint="default" w:asciiTheme="minorEastAsia" w:hAnsiTheme="minorEastAsia" w:eastAsiaTheme="minorEastAsia" w:cstheme="minorEastAsia"/>
          <w:bCs/>
          <w:color w:val="auto"/>
          <w:sz w:val="21"/>
          <w:szCs w:val="21"/>
        </w:rPr>
        <w:t>保证金的；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default"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30.8</w:t>
      </w:r>
      <w:r>
        <w:rPr>
          <w:rFonts w:hint="eastAsia" w:asciiTheme="minorEastAsia" w:hAnsiTheme="minorEastAsia" w:eastAsiaTheme="minorEastAsia" w:cstheme="minorEastAsia"/>
          <w:bCs/>
          <w:color w:val="auto"/>
          <w:sz w:val="21"/>
          <w:szCs w:val="21"/>
          <w:lang w:eastAsia="zh-CN"/>
        </w:rPr>
        <w:t>响应文件</w:t>
      </w:r>
      <w:r>
        <w:rPr>
          <w:rFonts w:hint="default" w:asciiTheme="minorEastAsia" w:hAnsiTheme="minorEastAsia" w:eastAsiaTheme="minorEastAsia" w:cstheme="minorEastAsia"/>
          <w:bCs/>
          <w:color w:val="auto"/>
          <w:sz w:val="21"/>
          <w:szCs w:val="21"/>
        </w:rPr>
        <w:t>未按</w:t>
      </w:r>
      <w:r>
        <w:rPr>
          <w:rFonts w:hint="eastAsia" w:asciiTheme="minorEastAsia" w:hAnsiTheme="minorEastAsia" w:eastAsiaTheme="minorEastAsia" w:cstheme="minorEastAsia"/>
          <w:bCs/>
          <w:color w:val="auto"/>
          <w:sz w:val="21"/>
          <w:szCs w:val="21"/>
          <w:lang w:eastAsia="zh-CN"/>
        </w:rPr>
        <w:t>采购</w:t>
      </w:r>
      <w:r>
        <w:rPr>
          <w:rFonts w:hint="default" w:asciiTheme="minorEastAsia" w:hAnsiTheme="minorEastAsia" w:eastAsiaTheme="minorEastAsia" w:cstheme="minorEastAsia"/>
          <w:bCs/>
          <w:color w:val="auto"/>
          <w:sz w:val="21"/>
          <w:szCs w:val="21"/>
        </w:rPr>
        <w:t>文件要求签署、盖章的；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default"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30.9</w:t>
      </w:r>
      <w:r>
        <w:rPr>
          <w:rFonts w:hint="default" w:asciiTheme="minorEastAsia" w:hAnsiTheme="minorEastAsia" w:eastAsiaTheme="minorEastAsia" w:cstheme="minorEastAsia"/>
          <w:bCs/>
          <w:color w:val="auto"/>
          <w:sz w:val="21"/>
          <w:szCs w:val="21"/>
        </w:rPr>
        <w:t>不具备</w:t>
      </w:r>
      <w:r>
        <w:rPr>
          <w:rFonts w:hint="eastAsia" w:asciiTheme="minorEastAsia" w:hAnsiTheme="minorEastAsia" w:eastAsiaTheme="minorEastAsia" w:cstheme="minorEastAsia"/>
          <w:bCs/>
          <w:color w:val="auto"/>
          <w:sz w:val="21"/>
          <w:szCs w:val="21"/>
          <w:lang w:eastAsia="zh-CN"/>
        </w:rPr>
        <w:t>采购</w:t>
      </w:r>
      <w:r>
        <w:rPr>
          <w:rFonts w:hint="default" w:asciiTheme="minorEastAsia" w:hAnsiTheme="minorEastAsia" w:eastAsiaTheme="minorEastAsia" w:cstheme="minorEastAsia"/>
          <w:bCs/>
          <w:color w:val="auto"/>
          <w:sz w:val="21"/>
          <w:szCs w:val="21"/>
        </w:rPr>
        <w:t>文件中规定的资格要求的；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default"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30.10</w:t>
      </w:r>
      <w:r>
        <w:rPr>
          <w:rFonts w:hint="default" w:asciiTheme="minorEastAsia" w:hAnsiTheme="minorEastAsia" w:eastAsiaTheme="minorEastAsia" w:cstheme="minorEastAsia"/>
          <w:bCs/>
          <w:color w:val="auto"/>
          <w:sz w:val="21"/>
          <w:szCs w:val="21"/>
        </w:rPr>
        <w:t>报价超过</w:t>
      </w:r>
      <w:r>
        <w:rPr>
          <w:rFonts w:hint="eastAsia" w:asciiTheme="minorEastAsia" w:hAnsiTheme="minorEastAsia" w:eastAsiaTheme="minorEastAsia" w:cstheme="minorEastAsia"/>
          <w:bCs/>
          <w:color w:val="auto"/>
          <w:sz w:val="21"/>
          <w:szCs w:val="21"/>
          <w:lang w:eastAsia="zh-CN"/>
        </w:rPr>
        <w:t>采购</w:t>
      </w:r>
      <w:r>
        <w:rPr>
          <w:rFonts w:hint="default" w:asciiTheme="minorEastAsia" w:hAnsiTheme="minorEastAsia" w:eastAsiaTheme="minorEastAsia" w:cstheme="minorEastAsia"/>
          <w:bCs/>
          <w:color w:val="auto"/>
          <w:sz w:val="21"/>
          <w:szCs w:val="21"/>
        </w:rPr>
        <w:t>文件中规定的预算金额或者最高限价的；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default"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30.11</w:t>
      </w:r>
      <w:r>
        <w:rPr>
          <w:rFonts w:hint="eastAsia" w:asciiTheme="minorEastAsia" w:hAnsiTheme="minorEastAsia" w:eastAsiaTheme="minorEastAsia" w:cstheme="minorEastAsia"/>
          <w:bCs/>
          <w:color w:val="auto"/>
          <w:sz w:val="21"/>
          <w:szCs w:val="21"/>
          <w:lang w:eastAsia="zh-CN"/>
        </w:rPr>
        <w:t>响应文件</w:t>
      </w:r>
      <w:r>
        <w:rPr>
          <w:rFonts w:hint="default" w:asciiTheme="minorEastAsia" w:hAnsiTheme="minorEastAsia" w:eastAsiaTheme="minorEastAsia" w:cstheme="minorEastAsia"/>
          <w:bCs/>
          <w:color w:val="auto"/>
          <w:sz w:val="21"/>
          <w:szCs w:val="21"/>
        </w:rPr>
        <w:t>含有采购人不能接受的附加条件的；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30.12</w:t>
      </w:r>
      <w:r>
        <w:rPr>
          <w:rFonts w:hint="default" w:asciiTheme="minorEastAsia" w:hAnsiTheme="minorEastAsia" w:eastAsiaTheme="minorEastAsia" w:cstheme="minorEastAsia"/>
          <w:bCs/>
          <w:color w:val="auto"/>
          <w:sz w:val="21"/>
          <w:szCs w:val="21"/>
        </w:rPr>
        <w:t>法律、法规和</w:t>
      </w:r>
      <w:r>
        <w:rPr>
          <w:rFonts w:hint="eastAsia" w:asciiTheme="minorEastAsia" w:hAnsiTheme="minorEastAsia" w:eastAsiaTheme="minorEastAsia" w:cstheme="minorEastAsia"/>
          <w:bCs/>
          <w:color w:val="auto"/>
          <w:sz w:val="21"/>
          <w:szCs w:val="21"/>
          <w:lang w:eastAsia="zh-CN"/>
        </w:rPr>
        <w:t>采购</w:t>
      </w:r>
      <w:r>
        <w:rPr>
          <w:rFonts w:hint="default" w:asciiTheme="minorEastAsia" w:hAnsiTheme="minorEastAsia" w:eastAsiaTheme="minorEastAsia" w:cstheme="minorEastAsia"/>
          <w:bCs/>
          <w:color w:val="auto"/>
          <w:sz w:val="21"/>
          <w:szCs w:val="21"/>
        </w:rPr>
        <w:t>文件规定的其他无效情形。</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31、其他法律法规及规章制度认定参加政府采购无效的情形等。</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31.1存在恶意串通</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行为的；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31.2参与政府采购活动有不良行为记录且正处于处罚期内并适用于海口行政区域的；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31.3企业在经营活动中存在不诚信记录且正处于处罚期内并适用于海口行政区域政府采购领域的；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31.4其他法律法规及规章制度认定参加政府采购活动无效并适用海口行政区域的情形等。</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十、适用法律</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rPr>
        <w:t>32、采购人、</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及</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的一切</w:t>
      </w:r>
      <w:r>
        <w:rPr>
          <w:rFonts w:hint="eastAsia" w:asciiTheme="minorEastAsia" w:hAnsiTheme="minorEastAsia" w:eastAsiaTheme="minorEastAsia" w:cstheme="minorEastAsia"/>
          <w:bCs/>
          <w:color w:val="auto"/>
          <w:sz w:val="21"/>
          <w:szCs w:val="21"/>
          <w:lang w:val="en-US" w:eastAsia="zh-CN"/>
        </w:rPr>
        <w:t>采购</w:t>
      </w:r>
      <w:r>
        <w:rPr>
          <w:rFonts w:hint="eastAsia" w:asciiTheme="minorEastAsia" w:hAnsiTheme="minorEastAsia" w:eastAsiaTheme="minorEastAsia" w:cstheme="minorEastAsia"/>
          <w:bCs/>
          <w:color w:val="auto"/>
          <w:sz w:val="21"/>
          <w:szCs w:val="21"/>
        </w:rPr>
        <w:t>活动均适用《政府采购法》、《政府采购法实施条例》及其配套的法规、规章、政策。</w:t>
      </w:r>
    </w:p>
    <w:p>
      <w:pPr>
        <w:pStyle w:val="7"/>
        <w:pageBreakBefore w:val="0"/>
        <w:wordWrap/>
        <w:topLinePunct w:val="0"/>
        <w:bidi w:val="0"/>
        <w:adjustRightInd w:val="0"/>
        <w:snapToGrid w:val="0"/>
        <w:spacing w:line="360" w:lineRule="auto"/>
        <w:ind w:firstLine="0"/>
        <w:jc w:val="center"/>
        <w:textAlignment w:val="auto"/>
        <w:outlineLvl w:val="0"/>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color w:val="auto"/>
          <w:sz w:val="21"/>
          <w:szCs w:val="21"/>
        </w:rPr>
        <w:t xml:space="preserve">第四章  </w:t>
      </w:r>
      <w:bookmarkEnd w:id="33"/>
      <w:r>
        <w:rPr>
          <w:rFonts w:hint="eastAsia" w:asciiTheme="minorEastAsia" w:hAnsiTheme="minorEastAsia" w:eastAsiaTheme="minorEastAsia" w:cstheme="minorEastAsia"/>
          <w:b/>
          <w:color w:val="auto"/>
          <w:sz w:val="21"/>
          <w:szCs w:val="21"/>
        </w:rPr>
        <w:t>审查标准和</w:t>
      </w:r>
      <w:bookmarkStart w:id="95" w:name="_Toc246826116"/>
      <w:r>
        <w:rPr>
          <w:rFonts w:hint="eastAsia" w:asciiTheme="minorEastAsia" w:hAnsiTheme="minorEastAsia" w:eastAsiaTheme="minorEastAsia" w:cstheme="minorEastAsia"/>
          <w:b/>
          <w:color w:val="auto"/>
          <w:sz w:val="21"/>
          <w:szCs w:val="21"/>
          <w:lang w:eastAsia="zh-CN"/>
        </w:rPr>
        <w:t>评审标准</w:t>
      </w:r>
    </w:p>
    <w:bookmarkEnd w:id="95"/>
    <w:p>
      <w:pPr>
        <w:pageBreakBefore w:val="0"/>
        <w:wordWrap/>
        <w:topLinePunct w:val="0"/>
        <w:bidi w:val="0"/>
        <w:spacing w:line="360" w:lineRule="auto"/>
        <w:ind w:firstLine="422" w:firstLineChars="200"/>
        <w:textAlignment w:val="auto"/>
        <w:outlineLvl w:val="0"/>
        <w:rPr>
          <w:rFonts w:hint="eastAsia" w:ascii="宋体" w:hAnsi="宋体" w:eastAsia="宋体" w:cs="宋体"/>
          <w:b/>
          <w:color w:val="auto"/>
          <w:sz w:val="21"/>
          <w:szCs w:val="21"/>
        </w:rPr>
      </w:pPr>
      <w:bookmarkStart w:id="96" w:name="_Toc246826117"/>
      <w:r>
        <w:rPr>
          <w:rFonts w:hint="eastAsia" w:ascii="宋体" w:hAnsi="宋体" w:eastAsia="宋体" w:cs="宋体"/>
          <w:b/>
          <w:color w:val="auto"/>
          <w:sz w:val="21"/>
          <w:szCs w:val="21"/>
        </w:rPr>
        <w:t>一、基本要求：</w:t>
      </w:r>
    </w:p>
    <w:p>
      <w:pPr>
        <w:pStyle w:val="7"/>
        <w:pageBreakBefore w:val="0"/>
        <w:wordWrap/>
        <w:topLinePunct w:val="0"/>
        <w:bidi w:val="0"/>
        <w:snapToGrid w:val="0"/>
        <w:spacing w:line="360" w:lineRule="auto"/>
        <w:ind w:firstLineChars="200"/>
        <w:textAlignment w:val="auto"/>
        <w:outlineLvl w:val="0"/>
        <w:rPr>
          <w:rFonts w:hint="default" w:ascii="宋体" w:hAnsi="宋体" w:eastAsia="宋体" w:cs="宋体"/>
          <w:bCs/>
          <w:color w:val="auto"/>
          <w:sz w:val="21"/>
          <w:szCs w:val="21"/>
          <w:lang w:val="en-US" w:eastAsia="zh-CN"/>
        </w:rPr>
      </w:pPr>
      <w:r>
        <w:rPr>
          <w:rFonts w:hint="eastAsia" w:ascii="宋体" w:hAnsi="宋体" w:eastAsia="宋体" w:cs="宋体"/>
          <w:bCs/>
          <w:color w:val="auto"/>
          <w:sz w:val="21"/>
          <w:szCs w:val="21"/>
        </w:rPr>
        <w:t>（一）资格审查、符合性审查或</w:t>
      </w:r>
      <w:r>
        <w:rPr>
          <w:rFonts w:hint="eastAsia" w:ascii="宋体" w:hAnsi="宋体" w:cs="宋体"/>
          <w:bCs/>
          <w:color w:val="auto"/>
          <w:sz w:val="21"/>
          <w:szCs w:val="21"/>
          <w:lang w:eastAsia="zh-CN"/>
        </w:rPr>
        <w:t>评审标准</w:t>
      </w:r>
      <w:r>
        <w:rPr>
          <w:rFonts w:hint="eastAsia" w:ascii="宋体" w:hAnsi="宋体" w:eastAsia="宋体" w:cs="宋体"/>
          <w:bCs/>
          <w:color w:val="auto"/>
          <w:sz w:val="21"/>
          <w:szCs w:val="21"/>
        </w:rPr>
        <w:t>中凡涉及到提供针对本项目授权书、承诺书的，均须以原件为准，否则不予认可</w:t>
      </w:r>
      <w:r>
        <w:rPr>
          <w:rFonts w:hint="eastAsia" w:ascii="宋体" w:hAnsi="宋体" w:cs="宋体"/>
          <w:bCs/>
          <w:color w:val="auto"/>
          <w:sz w:val="21"/>
          <w:szCs w:val="21"/>
          <w:lang w:val="en-US" w:eastAsia="zh-CN"/>
        </w:rPr>
        <w:t>。</w:t>
      </w:r>
    </w:p>
    <w:p>
      <w:pPr>
        <w:pStyle w:val="7"/>
        <w:pageBreakBefore w:val="0"/>
        <w:wordWrap/>
        <w:topLinePunct w:val="0"/>
        <w:bidi w:val="0"/>
        <w:snapToGrid w:val="0"/>
        <w:spacing w:line="360" w:lineRule="auto"/>
        <w:ind w:firstLineChars="200"/>
        <w:textAlignment w:val="auto"/>
        <w:outlineLvl w:val="0"/>
        <w:rPr>
          <w:rFonts w:hint="eastAsia" w:ascii="宋体" w:hAnsi="宋体" w:eastAsia="宋体" w:cs="宋体"/>
          <w:bCs/>
          <w:color w:val="auto"/>
          <w:sz w:val="21"/>
          <w:szCs w:val="21"/>
        </w:rPr>
      </w:pPr>
      <w:r>
        <w:rPr>
          <w:rFonts w:hint="eastAsia" w:ascii="宋体" w:hAnsi="宋体" w:eastAsia="宋体" w:cs="宋体"/>
          <w:bCs/>
          <w:color w:val="auto"/>
          <w:sz w:val="21"/>
          <w:szCs w:val="21"/>
        </w:rPr>
        <w:t>（二）资格审查、符合性审查或</w:t>
      </w:r>
      <w:r>
        <w:rPr>
          <w:rFonts w:hint="eastAsia" w:ascii="宋体" w:hAnsi="宋体" w:cs="宋体"/>
          <w:bCs/>
          <w:color w:val="auto"/>
          <w:sz w:val="21"/>
          <w:szCs w:val="21"/>
          <w:lang w:eastAsia="zh-CN"/>
        </w:rPr>
        <w:t>评审标准</w:t>
      </w:r>
      <w:r>
        <w:rPr>
          <w:rFonts w:hint="eastAsia" w:ascii="宋体" w:hAnsi="宋体" w:eastAsia="宋体" w:cs="宋体"/>
          <w:bCs/>
          <w:color w:val="auto"/>
          <w:sz w:val="21"/>
          <w:szCs w:val="21"/>
        </w:rPr>
        <w:t>中凡涉及到提供合同、报告、证书或认证等证明材料的，须提供清晰可见</w:t>
      </w:r>
      <w:r>
        <w:rPr>
          <w:rFonts w:hint="eastAsia" w:ascii="宋体" w:hAnsi="宋体" w:cs="宋体"/>
          <w:bCs/>
          <w:color w:val="auto"/>
          <w:sz w:val="21"/>
          <w:szCs w:val="21"/>
          <w:lang w:eastAsia="zh-CN"/>
        </w:rPr>
        <w:t>且在有效期内</w:t>
      </w:r>
      <w:r>
        <w:rPr>
          <w:rFonts w:hint="eastAsia" w:ascii="宋体" w:hAnsi="宋体" w:eastAsia="宋体" w:cs="宋体"/>
          <w:bCs/>
          <w:color w:val="auto"/>
          <w:sz w:val="21"/>
          <w:szCs w:val="21"/>
        </w:rPr>
        <w:t>的复印件</w:t>
      </w:r>
      <w:r>
        <w:rPr>
          <w:rFonts w:hint="eastAsia" w:ascii="宋体" w:hAnsi="宋体" w:eastAsia="宋体" w:cs="宋体"/>
          <w:bCs/>
          <w:color w:val="auto"/>
          <w:sz w:val="21"/>
          <w:szCs w:val="21"/>
          <w:lang w:eastAsia="zh-CN"/>
        </w:rPr>
        <w:t>并</w:t>
      </w:r>
      <w:r>
        <w:rPr>
          <w:rFonts w:hint="eastAsia" w:ascii="宋体" w:hAnsi="宋体" w:eastAsia="宋体" w:cs="宋体"/>
          <w:bCs/>
          <w:color w:val="auto"/>
          <w:sz w:val="21"/>
          <w:szCs w:val="21"/>
        </w:rPr>
        <w:t>加盖</w:t>
      </w:r>
      <w:r>
        <w:rPr>
          <w:rFonts w:hint="eastAsia" w:ascii="宋体" w:hAnsi="宋体" w:cs="宋体"/>
          <w:bCs/>
          <w:color w:val="auto"/>
          <w:sz w:val="21"/>
          <w:szCs w:val="21"/>
          <w:lang w:eastAsia="zh-CN"/>
        </w:rPr>
        <w:t>供应商</w:t>
      </w:r>
      <w:r>
        <w:rPr>
          <w:rFonts w:hint="eastAsia" w:ascii="宋体" w:hAnsi="宋体" w:eastAsia="宋体" w:cs="宋体"/>
          <w:bCs/>
          <w:color w:val="auto"/>
          <w:sz w:val="21"/>
          <w:szCs w:val="21"/>
        </w:rPr>
        <w:t>单位公章</w:t>
      </w:r>
      <w:r>
        <w:rPr>
          <w:rFonts w:hint="eastAsia" w:ascii="宋体" w:hAnsi="宋体" w:cs="宋体"/>
          <w:bCs/>
          <w:color w:val="auto"/>
          <w:sz w:val="21"/>
          <w:szCs w:val="21"/>
          <w:lang w:eastAsia="zh-CN"/>
        </w:rPr>
        <w:t>。</w:t>
      </w:r>
      <w:r>
        <w:rPr>
          <w:rFonts w:hint="eastAsia" w:ascii="宋体" w:hAnsi="宋体" w:eastAsia="宋体" w:cs="宋体"/>
          <w:bCs/>
          <w:color w:val="auto"/>
          <w:sz w:val="21"/>
          <w:szCs w:val="21"/>
          <w:lang w:eastAsia="zh-CN"/>
        </w:rPr>
        <w:t>如提供的证明材料不清晰或者无法明确证明的将不予认可。</w:t>
      </w:r>
      <w:r>
        <w:rPr>
          <w:rFonts w:hint="eastAsia" w:ascii="宋体" w:hAnsi="宋体" w:eastAsia="宋体" w:cs="宋体"/>
          <w:bCs/>
          <w:color w:val="auto"/>
          <w:sz w:val="21"/>
          <w:szCs w:val="21"/>
        </w:rPr>
        <w:t>如</w:t>
      </w:r>
      <w:r>
        <w:rPr>
          <w:rFonts w:hint="eastAsia" w:ascii="宋体" w:hAnsi="宋体" w:eastAsia="宋体" w:cs="宋体"/>
          <w:bCs/>
          <w:color w:val="auto"/>
          <w:sz w:val="21"/>
          <w:szCs w:val="21"/>
          <w:lang w:eastAsia="zh-CN"/>
        </w:rPr>
        <w:t>提供的证明材料</w:t>
      </w:r>
      <w:r>
        <w:rPr>
          <w:rFonts w:hint="eastAsia" w:ascii="宋体" w:hAnsi="宋体" w:eastAsia="宋体" w:cs="宋体"/>
          <w:bCs/>
          <w:color w:val="auto"/>
          <w:sz w:val="21"/>
          <w:szCs w:val="21"/>
        </w:rPr>
        <w:t>与原件不一致的，无论是在评审过程中乃至</w:t>
      </w:r>
      <w:r>
        <w:rPr>
          <w:rFonts w:hint="eastAsia" w:ascii="宋体" w:hAnsi="宋体" w:cs="宋体"/>
          <w:bCs/>
          <w:color w:val="auto"/>
          <w:sz w:val="21"/>
          <w:szCs w:val="21"/>
          <w:lang w:eastAsia="zh-CN"/>
        </w:rPr>
        <w:t>成交</w:t>
      </w:r>
      <w:r>
        <w:rPr>
          <w:rFonts w:hint="eastAsia" w:ascii="宋体" w:hAnsi="宋体" w:eastAsia="宋体" w:cs="宋体"/>
          <w:bCs/>
          <w:color w:val="auto"/>
          <w:sz w:val="21"/>
          <w:szCs w:val="21"/>
        </w:rPr>
        <w:t>后，其</w:t>
      </w:r>
      <w:r>
        <w:rPr>
          <w:rFonts w:hint="eastAsia" w:ascii="宋体" w:hAnsi="宋体" w:cs="宋体"/>
          <w:bCs/>
          <w:color w:val="auto"/>
          <w:sz w:val="21"/>
          <w:szCs w:val="21"/>
          <w:lang w:eastAsia="zh-CN"/>
        </w:rPr>
        <w:t>响应</w:t>
      </w:r>
      <w:r>
        <w:rPr>
          <w:rFonts w:hint="eastAsia" w:ascii="宋体" w:hAnsi="宋体" w:eastAsia="宋体" w:cs="宋体"/>
          <w:bCs/>
          <w:color w:val="auto"/>
          <w:sz w:val="21"/>
          <w:szCs w:val="21"/>
        </w:rPr>
        <w:t>将以无效</w:t>
      </w:r>
      <w:r>
        <w:rPr>
          <w:rFonts w:hint="eastAsia" w:ascii="宋体" w:hAnsi="宋体" w:cs="宋体"/>
          <w:bCs/>
          <w:color w:val="auto"/>
          <w:sz w:val="21"/>
          <w:szCs w:val="21"/>
          <w:lang w:eastAsia="zh-CN"/>
        </w:rPr>
        <w:t>响应</w:t>
      </w:r>
      <w:r>
        <w:rPr>
          <w:rFonts w:hint="eastAsia" w:ascii="宋体" w:hAnsi="宋体" w:eastAsia="宋体" w:cs="宋体"/>
          <w:bCs/>
          <w:color w:val="auto"/>
          <w:sz w:val="21"/>
          <w:szCs w:val="21"/>
        </w:rPr>
        <w:t>或取消</w:t>
      </w:r>
      <w:r>
        <w:rPr>
          <w:rFonts w:hint="eastAsia" w:ascii="宋体" w:hAnsi="宋体" w:cs="宋体"/>
          <w:bCs/>
          <w:color w:val="auto"/>
          <w:sz w:val="21"/>
          <w:szCs w:val="21"/>
          <w:lang w:eastAsia="zh-CN"/>
        </w:rPr>
        <w:t>成交</w:t>
      </w:r>
      <w:r>
        <w:rPr>
          <w:rFonts w:hint="eastAsia" w:ascii="宋体" w:hAnsi="宋体" w:eastAsia="宋体" w:cs="宋体"/>
          <w:bCs/>
          <w:color w:val="auto"/>
          <w:sz w:val="21"/>
          <w:szCs w:val="21"/>
        </w:rPr>
        <w:t>资格论处，并上报政府采购监督管理部门。</w:t>
      </w:r>
    </w:p>
    <w:p>
      <w:pPr>
        <w:pageBreakBefore w:val="0"/>
        <w:wordWrap/>
        <w:topLinePunct w:val="0"/>
        <w:bidi w:val="0"/>
        <w:snapToGrid w:val="0"/>
        <w:spacing w:line="360" w:lineRule="auto"/>
        <w:ind w:firstLine="420" w:firstLineChars="200"/>
        <w:textAlignment w:val="auto"/>
        <w:outlineLvl w:val="0"/>
        <w:rPr>
          <w:rFonts w:hint="eastAsia" w:ascii="宋体" w:hAnsi="宋体" w:eastAsia="宋体" w:cs="宋体"/>
          <w:b/>
          <w:color w:val="auto"/>
          <w:sz w:val="21"/>
          <w:szCs w:val="21"/>
        </w:rPr>
      </w:pPr>
      <w:r>
        <w:rPr>
          <w:rFonts w:hint="eastAsia" w:ascii="宋体" w:hAnsi="宋体" w:eastAsia="宋体" w:cs="宋体"/>
          <w:bCs/>
          <w:color w:val="auto"/>
          <w:sz w:val="21"/>
          <w:szCs w:val="21"/>
        </w:rPr>
        <w:t>（三）凡小微型企业或视同小微企业参与</w:t>
      </w:r>
      <w:r>
        <w:rPr>
          <w:rFonts w:hint="eastAsia" w:ascii="宋体" w:hAnsi="宋体" w:cs="宋体"/>
          <w:bCs/>
          <w:color w:val="auto"/>
          <w:sz w:val="21"/>
          <w:szCs w:val="21"/>
          <w:lang w:val="en-US" w:eastAsia="zh-CN"/>
        </w:rPr>
        <w:t>采购活动</w:t>
      </w:r>
      <w:r>
        <w:rPr>
          <w:rFonts w:hint="eastAsia" w:ascii="宋体" w:hAnsi="宋体" w:eastAsia="宋体" w:cs="宋体"/>
          <w:bCs/>
          <w:color w:val="auto"/>
          <w:sz w:val="21"/>
          <w:szCs w:val="21"/>
        </w:rPr>
        <w:t>的，依照第三章5.1款规定执行。</w:t>
      </w:r>
    </w:p>
    <w:p>
      <w:pPr>
        <w:pStyle w:val="7"/>
        <w:pageBreakBefore w:val="0"/>
        <w:wordWrap/>
        <w:topLinePunct w:val="0"/>
        <w:bidi w:val="0"/>
        <w:snapToGrid w:val="0"/>
        <w:spacing w:line="360" w:lineRule="auto"/>
        <w:ind w:firstLine="422" w:firstLineChars="200"/>
        <w:textAlignment w:val="auto"/>
        <w:outlineLvl w:val="1"/>
        <w:rPr>
          <w:rFonts w:hint="eastAsia" w:ascii="宋体" w:hAnsi="宋体" w:eastAsia="宋体" w:cs="宋体"/>
          <w:b/>
          <w:color w:val="auto"/>
          <w:sz w:val="21"/>
          <w:szCs w:val="21"/>
        </w:rPr>
      </w:pPr>
      <w:r>
        <w:rPr>
          <w:rFonts w:hint="eastAsia" w:ascii="宋体" w:hAnsi="宋体" w:eastAsia="宋体" w:cs="宋体"/>
          <w:b/>
          <w:color w:val="auto"/>
          <w:sz w:val="21"/>
          <w:szCs w:val="21"/>
        </w:rPr>
        <w:t>二、审查标准</w:t>
      </w:r>
    </w:p>
    <w:p>
      <w:pPr>
        <w:pageBreakBefore w:val="0"/>
        <w:wordWrap/>
        <w:topLinePunct w:val="0"/>
        <w:bidi w:val="0"/>
        <w:snapToGrid w:val="0"/>
        <w:spacing w:line="360" w:lineRule="auto"/>
        <w:ind w:firstLine="420" w:firstLineChars="200"/>
        <w:textAlignment w:val="auto"/>
        <w:outlineLvl w:val="0"/>
        <w:rPr>
          <w:rFonts w:hint="eastAsia" w:ascii="宋体" w:hAnsi="宋体" w:eastAsia="宋体" w:cs="宋体"/>
          <w:bCs/>
          <w:color w:val="auto"/>
          <w:sz w:val="21"/>
          <w:szCs w:val="21"/>
        </w:rPr>
      </w:pPr>
      <w:r>
        <w:rPr>
          <w:rFonts w:hint="eastAsia" w:ascii="宋体" w:hAnsi="宋体" w:eastAsia="宋体" w:cs="宋体"/>
          <w:bCs/>
          <w:color w:val="auto"/>
          <w:sz w:val="21"/>
          <w:szCs w:val="21"/>
        </w:rPr>
        <w:t>1、资格审查表和符合性审查表中所列内容全部审查意见为“合格”，方视为“合格”，其中有一项不合格，将视为不合格供应商。</w:t>
      </w:r>
    </w:p>
    <w:p>
      <w:pPr>
        <w:pageBreakBefore w:val="0"/>
        <w:wordWrap/>
        <w:topLinePunct w:val="0"/>
        <w:bidi w:val="0"/>
        <w:snapToGrid w:val="0"/>
        <w:spacing w:line="360" w:lineRule="auto"/>
        <w:ind w:firstLine="420" w:firstLineChars="200"/>
        <w:textAlignment w:val="auto"/>
        <w:outlineLvl w:val="0"/>
        <w:rPr>
          <w:rFonts w:hint="eastAsia" w:ascii="宋体" w:hAnsi="宋体" w:eastAsia="宋体" w:cs="宋体"/>
          <w:bCs/>
          <w:color w:val="auto"/>
          <w:sz w:val="21"/>
          <w:szCs w:val="21"/>
        </w:rPr>
      </w:pPr>
      <w:r>
        <w:rPr>
          <w:rFonts w:hint="eastAsia" w:ascii="宋体" w:hAnsi="宋体" w:eastAsia="宋体" w:cs="宋体"/>
          <w:bCs/>
          <w:color w:val="auto"/>
          <w:sz w:val="21"/>
          <w:szCs w:val="21"/>
        </w:rPr>
        <w:t>2、在审查意见汇总的过程中，如存在不同审查意见，则按照少数服从多数的原则做出结论。</w:t>
      </w:r>
    </w:p>
    <w:p>
      <w:pPr>
        <w:pageBreakBefore w:val="0"/>
        <w:wordWrap/>
        <w:topLinePunct w:val="0"/>
        <w:bidi w:val="0"/>
        <w:snapToGrid w:val="0"/>
        <w:spacing w:line="360" w:lineRule="auto"/>
        <w:ind w:firstLine="420" w:firstLineChars="200"/>
        <w:textAlignment w:val="auto"/>
        <w:outlineLvl w:val="0"/>
        <w:rPr>
          <w:rFonts w:hint="eastAsia" w:ascii="宋体" w:hAnsi="宋体" w:eastAsia="宋体" w:cs="宋体"/>
          <w:bCs/>
          <w:color w:val="auto"/>
          <w:sz w:val="21"/>
          <w:szCs w:val="21"/>
        </w:rPr>
      </w:pPr>
      <w:r>
        <w:rPr>
          <w:rFonts w:hint="eastAsia" w:ascii="宋体" w:hAnsi="宋体" w:eastAsia="宋体" w:cs="宋体"/>
          <w:bCs/>
          <w:color w:val="auto"/>
          <w:sz w:val="21"/>
          <w:szCs w:val="21"/>
        </w:rPr>
        <w:t>3、本表格“审查意见”栏默认“√”视为合格标示，“×”视为不合格标示。</w:t>
      </w:r>
    </w:p>
    <w:p>
      <w:pPr>
        <w:pageBreakBefore w:val="0"/>
        <w:wordWrap/>
        <w:topLinePunct w:val="0"/>
        <w:bidi w:val="0"/>
        <w:snapToGrid w:val="0"/>
        <w:spacing w:line="360" w:lineRule="auto"/>
        <w:ind w:firstLine="211" w:firstLineChars="100"/>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（一）资格审查表</w:t>
      </w:r>
    </w:p>
    <w:tbl>
      <w:tblPr>
        <w:tblStyle w:val="16"/>
        <w:tblW w:w="8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561"/>
        <w:gridCol w:w="4650"/>
        <w:gridCol w:w="2130"/>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0" w:hRule="atLeast"/>
          <w:tblHeader/>
        </w:trPr>
        <w:tc>
          <w:tcPr>
            <w:tcW w:w="561"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序号</w:t>
            </w:r>
          </w:p>
        </w:tc>
        <w:tc>
          <w:tcPr>
            <w:tcW w:w="465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资格审查内容</w:t>
            </w:r>
          </w:p>
        </w:tc>
        <w:tc>
          <w:tcPr>
            <w:tcW w:w="213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审查标准</w:t>
            </w:r>
          </w:p>
        </w:tc>
        <w:tc>
          <w:tcPr>
            <w:tcW w:w="97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审查意见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41" w:hRule="atLeast"/>
        </w:trPr>
        <w:tc>
          <w:tcPr>
            <w:tcW w:w="561"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1</w:t>
            </w:r>
          </w:p>
        </w:tc>
        <w:tc>
          <w:tcPr>
            <w:tcW w:w="4650"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left"/>
              <w:rPr>
                <w:rFonts w:hint="eastAsia" w:ascii="宋体" w:hAnsi="宋体" w:eastAsia="宋体" w:cs="宋体"/>
                <w:bCs/>
                <w:color w:val="auto"/>
                <w:kern w:val="2"/>
                <w:sz w:val="21"/>
                <w:szCs w:val="21"/>
                <w:lang w:val="en-US" w:eastAsia="zh-CN" w:bidi="ar-SA"/>
              </w:rPr>
            </w:pPr>
            <w:r>
              <w:rPr>
                <w:rFonts w:hint="eastAsia" w:ascii="宋体" w:hAnsi="宋体" w:cs="宋体"/>
                <w:bCs/>
                <w:color w:val="auto"/>
                <w:szCs w:val="21"/>
              </w:rPr>
              <w:t>具有独立承担民事责任的能力。</w:t>
            </w:r>
          </w:p>
        </w:tc>
        <w:tc>
          <w:tcPr>
            <w:tcW w:w="2130"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360" w:lineRule="auto"/>
              <w:jc w:val="left"/>
              <w:rPr>
                <w:rFonts w:hint="eastAsia" w:ascii="宋体" w:hAnsi="宋体" w:eastAsia="宋体" w:cs="宋体"/>
                <w:bCs/>
                <w:color w:val="auto"/>
                <w:kern w:val="2"/>
                <w:sz w:val="21"/>
                <w:szCs w:val="21"/>
                <w:lang w:val="en-US" w:eastAsia="zh-CN" w:bidi="ar-SA"/>
              </w:rPr>
            </w:pPr>
            <w:r>
              <w:rPr>
                <w:rFonts w:hint="eastAsia" w:ascii="宋体" w:hAnsi="宋体" w:cs="宋体"/>
                <w:bCs/>
                <w:color w:val="auto"/>
                <w:szCs w:val="21"/>
              </w:rPr>
              <w:t>提供法人或者其他组织的营业执照或其它证明文件复印件。</w:t>
            </w:r>
          </w:p>
        </w:tc>
        <w:tc>
          <w:tcPr>
            <w:tcW w:w="97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ind w:firstLine="420" w:firstLineChars="200"/>
              <w:jc w:val="center"/>
              <w:textAlignment w:val="auto"/>
              <w:rPr>
                <w:rFonts w:hint="eastAsia" w:ascii="宋体" w:hAnsi="宋体" w:eastAsia="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72" w:hRule="atLeast"/>
        </w:trPr>
        <w:tc>
          <w:tcPr>
            <w:tcW w:w="561" w:type="dxa"/>
            <w:tcBorders>
              <w:top w:val="single" w:color="auto" w:sz="4" w:space="0"/>
              <w:left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4650" w:type="dxa"/>
            <w:tcBorders>
              <w:top w:val="single" w:color="auto" w:sz="4" w:space="0"/>
              <w:left w:val="single" w:color="auto" w:sz="4" w:space="0"/>
              <w:right w:val="single" w:color="auto" w:sz="4" w:space="0"/>
            </w:tcBorders>
            <w:noWrap/>
            <w:vAlign w:val="center"/>
          </w:tcPr>
          <w:p>
            <w:pPr>
              <w:snapToGrid w:val="0"/>
              <w:spacing w:line="360" w:lineRule="auto"/>
              <w:jc w:val="left"/>
              <w:rPr>
                <w:rFonts w:hint="eastAsia" w:ascii="宋体" w:hAnsi="宋体" w:eastAsia="宋体" w:cs="宋体"/>
                <w:bCs/>
                <w:color w:val="auto"/>
                <w:kern w:val="0"/>
                <w:sz w:val="21"/>
                <w:szCs w:val="21"/>
                <w:lang w:val="zh-CN" w:eastAsia="zh-CN" w:bidi="ar-SA"/>
              </w:rPr>
            </w:pPr>
            <w:r>
              <w:rPr>
                <w:rFonts w:hint="eastAsia" w:ascii="宋体" w:hAnsi="宋体" w:cs="宋体"/>
                <w:bCs/>
                <w:color w:val="auto"/>
                <w:kern w:val="0"/>
                <w:szCs w:val="21"/>
                <w:lang w:val="zh-CN"/>
              </w:rPr>
              <w:t>具有良好的商业信誉和健全的财务会计制度。</w:t>
            </w:r>
          </w:p>
        </w:tc>
        <w:tc>
          <w:tcPr>
            <w:tcW w:w="2130" w:type="dxa"/>
            <w:tcBorders>
              <w:top w:val="single" w:color="auto" w:sz="4" w:space="0"/>
              <w:left w:val="single" w:color="auto" w:sz="4" w:space="0"/>
              <w:right w:val="single" w:color="auto" w:sz="4" w:space="0"/>
            </w:tcBorders>
            <w:noWrap/>
            <w:vAlign w:val="center"/>
          </w:tcPr>
          <w:p>
            <w:pPr>
              <w:snapToGrid w:val="0"/>
              <w:spacing w:line="360" w:lineRule="auto"/>
              <w:jc w:val="left"/>
              <w:rPr>
                <w:rFonts w:hint="eastAsia" w:ascii="宋体" w:hAnsi="宋体" w:eastAsia="宋体" w:cs="宋体"/>
                <w:bCs/>
                <w:color w:val="auto"/>
                <w:kern w:val="0"/>
                <w:sz w:val="21"/>
                <w:szCs w:val="21"/>
                <w:lang w:val="zh-CN" w:eastAsia="zh-CN" w:bidi="ar-SA"/>
              </w:rPr>
            </w:pPr>
            <w:r>
              <w:rPr>
                <w:rFonts w:hint="eastAsia" w:ascii="宋体" w:hAnsi="宋体" w:cs="宋体"/>
                <w:bCs/>
                <w:color w:val="auto"/>
                <w:kern w:val="0"/>
                <w:szCs w:val="21"/>
                <w:lang w:val="zh-CN"/>
              </w:rPr>
              <w:t>提供资格承诺书。</w:t>
            </w:r>
          </w:p>
        </w:tc>
        <w:tc>
          <w:tcPr>
            <w:tcW w:w="97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ind w:firstLine="420" w:firstLineChars="200"/>
              <w:jc w:val="center"/>
              <w:textAlignment w:val="auto"/>
              <w:rPr>
                <w:rFonts w:hint="eastAsia" w:ascii="宋体" w:hAnsi="宋体" w:eastAsia="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90" w:hRule="atLeast"/>
        </w:trPr>
        <w:tc>
          <w:tcPr>
            <w:tcW w:w="561"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Cs/>
                <w:color w:val="auto"/>
                <w:sz w:val="21"/>
                <w:szCs w:val="21"/>
                <w:lang w:eastAsia="zh-CN"/>
              </w:rPr>
            </w:pPr>
            <w:r>
              <w:rPr>
                <w:rFonts w:hint="eastAsia" w:ascii="宋体" w:hAnsi="宋体" w:cs="宋体"/>
                <w:bCs/>
                <w:color w:val="auto"/>
                <w:sz w:val="21"/>
                <w:szCs w:val="21"/>
                <w:lang w:val="en-US" w:eastAsia="zh-CN"/>
              </w:rPr>
              <w:t>3</w:t>
            </w:r>
          </w:p>
        </w:tc>
        <w:tc>
          <w:tcPr>
            <w:tcW w:w="4650" w:type="dxa"/>
            <w:tcBorders>
              <w:top w:val="single" w:color="auto" w:sz="4" w:space="0"/>
              <w:left w:val="single" w:color="auto" w:sz="4" w:space="0"/>
              <w:bottom w:val="single" w:color="auto" w:sz="4" w:space="0"/>
              <w:right w:val="single" w:color="auto" w:sz="4" w:space="0"/>
            </w:tcBorders>
            <w:noWrap/>
            <w:vAlign w:val="center"/>
          </w:tcPr>
          <w:p>
            <w:pPr>
              <w:pStyle w:val="8"/>
              <w:spacing w:line="360" w:lineRule="auto"/>
              <w:rPr>
                <w:rFonts w:hint="eastAsia" w:ascii="宋体" w:hAnsi="宋体" w:eastAsia="宋体" w:cs="宋体"/>
                <w:bCs/>
                <w:color w:val="auto"/>
                <w:kern w:val="2"/>
                <w:sz w:val="21"/>
                <w:szCs w:val="21"/>
                <w:lang w:val="zh-CN" w:eastAsia="zh-CN" w:bidi="ar-SA"/>
              </w:rPr>
            </w:pPr>
            <w:r>
              <w:rPr>
                <w:rFonts w:hint="eastAsia" w:ascii="宋体" w:hAnsi="宋体" w:cs="宋体"/>
                <w:bCs/>
                <w:color w:val="auto"/>
                <w:szCs w:val="21"/>
                <w:lang w:val="zh-CN"/>
              </w:rPr>
              <w:t>有依法缴纳税收和社会保障资金的良好记录。</w:t>
            </w:r>
          </w:p>
        </w:tc>
        <w:tc>
          <w:tcPr>
            <w:tcW w:w="2130" w:type="dxa"/>
            <w:tcBorders>
              <w:top w:val="single" w:color="auto" w:sz="4" w:space="0"/>
              <w:left w:val="single" w:color="auto" w:sz="4" w:space="0"/>
              <w:bottom w:val="single" w:color="auto" w:sz="4" w:space="0"/>
              <w:right w:val="single" w:color="auto" w:sz="4" w:space="0"/>
            </w:tcBorders>
            <w:noWrap/>
            <w:vAlign w:val="center"/>
          </w:tcPr>
          <w:p>
            <w:pPr>
              <w:pStyle w:val="8"/>
              <w:spacing w:line="360" w:lineRule="auto"/>
              <w:rPr>
                <w:rFonts w:hint="eastAsia" w:ascii="宋体" w:hAnsi="宋体" w:eastAsia="宋体" w:cs="宋体"/>
                <w:bCs/>
                <w:color w:val="auto"/>
                <w:kern w:val="2"/>
                <w:sz w:val="21"/>
                <w:szCs w:val="21"/>
                <w:lang w:val="zh-CN" w:eastAsia="zh-CN" w:bidi="ar-SA"/>
              </w:rPr>
            </w:pPr>
            <w:r>
              <w:rPr>
                <w:rFonts w:hint="eastAsia" w:ascii="宋体" w:hAnsi="宋体" w:cs="宋体"/>
                <w:bCs/>
                <w:color w:val="auto"/>
                <w:kern w:val="0"/>
                <w:szCs w:val="21"/>
                <w:lang w:val="zh-CN"/>
              </w:rPr>
              <w:t>提供资格承诺书。</w:t>
            </w:r>
          </w:p>
        </w:tc>
        <w:tc>
          <w:tcPr>
            <w:tcW w:w="97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ind w:firstLine="420" w:firstLineChars="200"/>
              <w:jc w:val="center"/>
              <w:textAlignment w:val="auto"/>
              <w:rPr>
                <w:rFonts w:hint="eastAsia" w:ascii="宋体" w:hAnsi="宋体" w:eastAsia="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183" w:hRule="atLeast"/>
        </w:trPr>
        <w:tc>
          <w:tcPr>
            <w:tcW w:w="561"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Cs/>
                <w:color w:val="auto"/>
                <w:sz w:val="21"/>
                <w:szCs w:val="21"/>
                <w:lang w:val="en-US" w:eastAsia="zh-CN"/>
              </w:rPr>
            </w:pPr>
            <w:r>
              <w:rPr>
                <w:rFonts w:hint="eastAsia" w:ascii="宋体" w:hAnsi="宋体" w:cs="宋体"/>
                <w:bCs/>
                <w:color w:val="auto"/>
                <w:sz w:val="21"/>
                <w:szCs w:val="21"/>
                <w:lang w:val="en-US" w:eastAsia="zh-CN"/>
              </w:rPr>
              <w:t>4</w:t>
            </w:r>
          </w:p>
        </w:tc>
        <w:tc>
          <w:tcPr>
            <w:tcW w:w="465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jc w:val="both"/>
              <w:rPr>
                <w:rFonts w:hint="eastAsia" w:ascii="宋体" w:hAnsi="宋体" w:eastAsia="宋体" w:cs="宋体"/>
                <w:bCs/>
                <w:color w:val="auto"/>
                <w:kern w:val="2"/>
                <w:sz w:val="21"/>
                <w:szCs w:val="21"/>
                <w:lang w:val="en-US" w:eastAsia="zh-CN" w:bidi="ar-SA"/>
              </w:rPr>
            </w:pPr>
            <w:r>
              <w:rPr>
                <w:rFonts w:hint="eastAsia" w:ascii="宋体" w:hAnsi="宋体" w:cs="宋体"/>
                <w:bCs/>
                <w:color w:val="auto"/>
                <w:szCs w:val="21"/>
              </w:rPr>
              <w:t>参加政府采购活动前三年内，在经营活动中没有重大违法记录</w:t>
            </w:r>
          </w:p>
        </w:tc>
        <w:tc>
          <w:tcPr>
            <w:tcW w:w="213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rPr>
                <w:rFonts w:hint="eastAsia" w:ascii="宋体" w:hAnsi="宋体" w:eastAsia="宋体" w:cs="宋体"/>
                <w:bCs/>
                <w:color w:val="auto"/>
                <w:kern w:val="2"/>
                <w:sz w:val="21"/>
                <w:szCs w:val="21"/>
                <w:lang w:val="en-US" w:eastAsia="zh-CN" w:bidi="ar-SA"/>
              </w:rPr>
            </w:pPr>
            <w:r>
              <w:rPr>
                <w:rFonts w:hint="eastAsia" w:ascii="宋体" w:hAnsi="宋体" w:cs="宋体"/>
                <w:bCs/>
                <w:color w:val="auto"/>
                <w:kern w:val="0"/>
                <w:szCs w:val="21"/>
                <w:lang w:val="zh-CN"/>
              </w:rPr>
              <w:t>提供资格承诺书。</w:t>
            </w:r>
          </w:p>
        </w:tc>
        <w:tc>
          <w:tcPr>
            <w:tcW w:w="97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ind w:firstLine="420" w:firstLineChars="200"/>
              <w:jc w:val="center"/>
              <w:textAlignment w:val="auto"/>
              <w:rPr>
                <w:rFonts w:hint="eastAsia" w:ascii="宋体" w:hAnsi="宋体" w:eastAsia="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378" w:hRule="atLeast"/>
        </w:trPr>
        <w:tc>
          <w:tcPr>
            <w:tcW w:w="561"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default" w:ascii="宋体" w:hAnsi="宋体" w:cs="宋体"/>
                <w:bCs/>
                <w:color w:val="auto"/>
                <w:sz w:val="21"/>
                <w:szCs w:val="21"/>
                <w:lang w:val="en-US" w:eastAsia="zh-CN"/>
              </w:rPr>
            </w:pPr>
            <w:r>
              <w:rPr>
                <w:rFonts w:hint="eastAsia" w:ascii="宋体" w:hAnsi="宋体" w:cs="宋体"/>
                <w:bCs/>
                <w:color w:val="auto"/>
                <w:sz w:val="21"/>
                <w:szCs w:val="21"/>
                <w:lang w:val="en-US" w:eastAsia="zh-CN"/>
              </w:rPr>
              <w:t>5</w:t>
            </w:r>
          </w:p>
        </w:tc>
        <w:tc>
          <w:tcPr>
            <w:tcW w:w="465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jc w:val="both"/>
              <w:rPr>
                <w:rFonts w:hint="default" w:ascii="宋体" w:hAnsi="宋体" w:eastAsia="宋体" w:cs="宋体"/>
                <w:bCs/>
                <w:color w:val="auto"/>
                <w:kern w:val="2"/>
                <w:sz w:val="21"/>
                <w:szCs w:val="21"/>
                <w:lang w:val="en-US" w:eastAsia="zh-CN" w:bidi="ar-SA"/>
              </w:rPr>
            </w:pPr>
            <w:r>
              <w:rPr>
                <w:rFonts w:hint="eastAsia" w:ascii="宋体" w:hAnsi="宋体" w:cs="宋体"/>
                <w:bCs/>
                <w:color w:val="auto"/>
                <w:szCs w:val="21"/>
              </w:rPr>
              <w:t>未被“信用中国”列入失信被执行人和重大税收违法失信主体名单、未被中国政府采购网列入政府采购严重违法失信行为记录名单</w:t>
            </w:r>
          </w:p>
        </w:tc>
        <w:tc>
          <w:tcPr>
            <w:tcW w:w="213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rPr>
                <w:rFonts w:hint="default" w:ascii="宋体" w:hAnsi="宋体" w:eastAsia="宋体" w:cs="宋体"/>
                <w:bCs/>
                <w:color w:val="auto"/>
                <w:kern w:val="2"/>
                <w:sz w:val="21"/>
                <w:szCs w:val="21"/>
                <w:lang w:val="en-US" w:eastAsia="zh-CN" w:bidi="ar-SA"/>
              </w:rPr>
            </w:pPr>
            <w:r>
              <w:rPr>
                <w:rFonts w:hint="eastAsia" w:ascii="宋体" w:hAnsi="宋体" w:cs="宋体"/>
                <w:bCs/>
                <w:color w:val="auto"/>
                <w:kern w:val="0"/>
                <w:szCs w:val="21"/>
                <w:lang w:val="zh-CN"/>
              </w:rPr>
              <w:t>提供“信用中国”、“中国政府采购网网站”截图。</w:t>
            </w:r>
          </w:p>
        </w:tc>
        <w:tc>
          <w:tcPr>
            <w:tcW w:w="97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ind w:firstLine="420" w:firstLineChars="200"/>
              <w:jc w:val="center"/>
              <w:textAlignment w:val="auto"/>
              <w:rPr>
                <w:rFonts w:hint="eastAsia" w:ascii="宋体" w:hAnsi="宋体" w:eastAsia="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378" w:hRule="atLeast"/>
        </w:trPr>
        <w:tc>
          <w:tcPr>
            <w:tcW w:w="561"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default" w:ascii="宋体" w:hAnsi="宋体" w:cs="宋体"/>
                <w:bCs/>
                <w:color w:val="auto"/>
                <w:sz w:val="21"/>
                <w:szCs w:val="21"/>
                <w:lang w:val="en-US" w:eastAsia="zh-CN"/>
              </w:rPr>
            </w:pPr>
            <w:r>
              <w:rPr>
                <w:rFonts w:hint="eastAsia" w:ascii="宋体" w:hAnsi="宋体" w:cs="宋体"/>
                <w:bCs/>
                <w:color w:val="auto"/>
                <w:sz w:val="21"/>
                <w:szCs w:val="21"/>
                <w:lang w:val="en-US" w:eastAsia="zh-CN"/>
              </w:rPr>
              <w:t>6</w:t>
            </w:r>
          </w:p>
        </w:tc>
        <w:tc>
          <w:tcPr>
            <w:tcW w:w="465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jc w:val="both"/>
              <w:rPr>
                <w:rFonts w:hint="default" w:ascii="宋体" w:hAnsi="宋体" w:eastAsia="宋体" w:cs="宋体"/>
                <w:bCs/>
                <w:color w:val="auto"/>
                <w:kern w:val="0"/>
                <w:sz w:val="21"/>
                <w:szCs w:val="21"/>
                <w:lang w:val="en-US" w:eastAsia="zh-CN" w:bidi="ar-SA"/>
              </w:rPr>
            </w:pPr>
            <w:r>
              <w:rPr>
                <w:rFonts w:hint="eastAsia" w:ascii="宋体" w:hAnsi="宋体" w:cs="宋体"/>
                <w:bCs/>
                <w:color w:val="auto"/>
                <w:kern w:val="0"/>
                <w:szCs w:val="21"/>
                <w:lang w:val="zh-CN"/>
              </w:rPr>
              <w:t>响应单位必须具有城乡规划编制</w:t>
            </w:r>
            <w:r>
              <w:rPr>
                <w:rFonts w:hint="eastAsia" w:ascii="宋体" w:hAnsi="宋体" w:cs="宋体"/>
                <w:bCs/>
                <w:color w:val="auto"/>
                <w:kern w:val="0"/>
                <w:szCs w:val="21"/>
                <w:lang w:val="en-US" w:eastAsia="zh-CN"/>
              </w:rPr>
              <w:t>乙</w:t>
            </w:r>
            <w:r>
              <w:rPr>
                <w:rFonts w:hint="eastAsia" w:ascii="宋体" w:hAnsi="宋体" w:cs="宋体"/>
                <w:bCs/>
                <w:color w:val="auto"/>
                <w:kern w:val="0"/>
                <w:szCs w:val="21"/>
                <w:lang w:val="zh-CN"/>
              </w:rPr>
              <w:t>级</w:t>
            </w:r>
            <w:r>
              <w:rPr>
                <w:rFonts w:hint="eastAsia" w:ascii="宋体" w:hAnsi="宋体" w:cs="宋体"/>
                <w:bCs/>
                <w:color w:val="auto"/>
                <w:kern w:val="0"/>
                <w:szCs w:val="21"/>
              </w:rPr>
              <w:t>或</w:t>
            </w:r>
            <w:r>
              <w:rPr>
                <w:rFonts w:hint="eastAsia" w:ascii="宋体" w:hAnsi="宋体" w:cs="宋体"/>
                <w:bCs/>
                <w:color w:val="auto"/>
                <w:kern w:val="0"/>
                <w:szCs w:val="21"/>
                <w:lang w:val="zh-CN"/>
              </w:rPr>
              <w:t>以上资质</w:t>
            </w:r>
          </w:p>
        </w:tc>
        <w:tc>
          <w:tcPr>
            <w:tcW w:w="213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rPr>
                <w:rFonts w:hint="default" w:ascii="宋体" w:hAnsi="宋体" w:eastAsia="宋体" w:cs="宋体"/>
                <w:bCs/>
                <w:color w:val="auto"/>
                <w:kern w:val="0"/>
                <w:sz w:val="21"/>
                <w:szCs w:val="21"/>
                <w:lang w:val="en-US" w:eastAsia="zh-CN" w:bidi="ar-SA"/>
              </w:rPr>
            </w:pPr>
            <w:r>
              <w:rPr>
                <w:rFonts w:ascii="宋体" w:hAnsi="宋体" w:cs="宋体"/>
                <w:bCs/>
                <w:color w:val="auto"/>
                <w:kern w:val="0"/>
                <w:szCs w:val="21"/>
                <w:lang w:val="zh-CN"/>
              </w:rPr>
              <w:t>提供</w:t>
            </w:r>
            <w:r>
              <w:rPr>
                <w:rFonts w:hint="eastAsia" w:ascii="宋体" w:hAnsi="宋体" w:cs="宋体"/>
                <w:bCs/>
                <w:color w:val="auto"/>
                <w:kern w:val="0"/>
                <w:szCs w:val="21"/>
                <w:lang w:val="zh-CN"/>
              </w:rPr>
              <w:t>城乡规划编制乙级或以上资质证书复印件</w:t>
            </w:r>
          </w:p>
        </w:tc>
        <w:tc>
          <w:tcPr>
            <w:tcW w:w="97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ind w:firstLine="420" w:firstLineChars="200"/>
              <w:jc w:val="center"/>
              <w:textAlignment w:val="auto"/>
              <w:rPr>
                <w:rFonts w:hint="eastAsia" w:ascii="宋体" w:hAnsi="宋体" w:eastAsia="宋体" w:cs="宋体"/>
                <w:bCs/>
                <w:color w:val="auto"/>
                <w:sz w:val="21"/>
                <w:szCs w:val="21"/>
              </w:rPr>
            </w:pPr>
          </w:p>
        </w:tc>
      </w:tr>
    </w:tbl>
    <w:p>
      <w:pPr>
        <w:pageBreakBefore w:val="0"/>
        <w:wordWrap/>
        <w:topLinePunct w:val="0"/>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lang w:eastAsia="zh-CN"/>
        </w:rPr>
      </w:pPr>
    </w:p>
    <w:p>
      <w:pPr>
        <w:pageBreakBefore w:val="0"/>
        <w:wordWrap/>
        <w:topLinePunct w:val="0"/>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lang w:eastAsia="zh-CN"/>
        </w:rPr>
      </w:pPr>
    </w:p>
    <w:p>
      <w:pPr>
        <w:pageBreakBefore w:val="0"/>
        <w:wordWrap/>
        <w:topLinePunct w:val="0"/>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lang w:eastAsia="zh-CN"/>
        </w:rPr>
      </w:pPr>
    </w:p>
    <w:p>
      <w:pPr>
        <w:pageBreakBefore w:val="0"/>
        <w:wordWrap/>
        <w:topLinePunct w:val="0"/>
        <w:bidi w:val="0"/>
        <w:adjustRightInd w:val="0"/>
        <w:snapToGrid w:val="0"/>
        <w:spacing w:line="360" w:lineRule="auto"/>
        <w:textAlignment w:val="auto"/>
        <w:rPr>
          <w:rFonts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rPr>
        <w:t>二</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rPr>
        <w:t>符合性审查表</w:t>
      </w:r>
    </w:p>
    <w:tbl>
      <w:tblPr>
        <w:tblStyle w:val="16"/>
        <w:tblW w:w="8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576"/>
        <w:gridCol w:w="4260"/>
        <w:gridCol w:w="2535"/>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47" w:hRule="atLeast"/>
          <w:tblHeader/>
        </w:trPr>
        <w:tc>
          <w:tcPr>
            <w:tcW w:w="5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序号</w:t>
            </w:r>
          </w:p>
        </w:tc>
        <w:tc>
          <w:tcPr>
            <w:tcW w:w="426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符合性审查内容</w:t>
            </w:r>
          </w:p>
        </w:tc>
        <w:tc>
          <w:tcPr>
            <w:tcW w:w="25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审查标准</w:t>
            </w:r>
          </w:p>
        </w:tc>
        <w:tc>
          <w:tcPr>
            <w:tcW w:w="984"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审查意见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9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供应商名称。</w:t>
            </w:r>
          </w:p>
        </w:tc>
        <w:tc>
          <w:tcPr>
            <w:tcW w:w="2535"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与营业执照一致。</w:t>
            </w:r>
          </w:p>
        </w:tc>
        <w:tc>
          <w:tcPr>
            <w:tcW w:w="984"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6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响应文件的有效性、完整性。</w:t>
            </w:r>
          </w:p>
        </w:tc>
        <w:tc>
          <w:tcPr>
            <w:tcW w:w="2535" w:type="dxa"/>
            <w:tcBorders>
              <w:top w:val="single" w:color="auto" w:sz="4" w:space="0"/>
              <w:left w:val="single" w:color="auto" w:sz="4" w:space="0"/>
              <w:bottom w:val="single" w:color="auto" w:sz="4" w:space="0"/>
              <w:right w:val="single" w:color="auto" w:sz="4" w:space="0"/>
            </w:tcBorders>
            <w:noWrap/>
            <w:vAlign w:val="top"/>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响应文件齐全、格式符合采购文件要求，盖公章、签字有效。</w:t>
            </w:r>
          </w:p>
        </w:tc>
        <w:tc>
          <w:tcPr>
            <w:tcW w:w="984"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9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3</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hint="default" w:eastAsia="宋体" w:asciiTheme="minorEastAsia" w:hAnsiTheme="minorEastAsia" w:cstheme="minorEastAsia"/>
                <w:bCs/>
                <w:color w:val="auto"/>
                <w:kern w:val="2"/>
                <w:sz w:val="21"/>
                <w:szCs w:val="21"/>
                <w:lang w:val="en-US" w:eastAsia="zh-CN" w:bidi="ar-SA"/>
              </w:rPr>
            </w:pPr>
            <w:r>
              <w:rPr>
                <w:rFonts w:hint="eastAsia" w:asciiTheme="minorEastAsia" w:hAnsiTheme="minorEastAsia" w:cstheme="minorEastAsia"/>
                <w:bCs/>
                <w:color w:val="auto"/>
                <w:szCs w:val="21"/>
              </w:rPr>
              <w:t>服务期限。</w:t>
            </w:r>
          </w:p>
        </w:tc>
        <w:tc>
          <w:tcPr>
            <w:tcW w:w="2535"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满足采购比选文件要求。</w:t>
            </w:r>
          </w:p>
        </w:tc>
        <w:tc>
          <w:tcPr>
            <w:tcW w:w="984"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6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val="en-US" w:eastAsia="zh-CN"/>
              </w:rPr>
              <w:t>4</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质量标准。</w:t>
            </w:r>
          </w:p>
        </w:tc>
        <w:tc>
          <w:tcPr>
            <w:tcW w:w="2535" w:type="dxa"/>
            <w:tcBorders>
              <w:top w:val="single" w:color="auto" w:sz="4" w:space="0"/>
              <w:left w:val="single" w:color="auto" w:sz="4" w:space="0"/>
              <w:bottom w:val="single" w:color="auto" w:sz="4" w:space="0"/>
              <w:right w:val="single" w:color="auto" w:sz="4" w:space="0"/>
            </w:tcBorders>
            <w:noWrap/>
            <w:vAlign w:val="top"/>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满足采购比选文件要求。</w:t>
            </w:r>
          </w:p>
        </w:tc>
        <w:tc>
          <w:tcPr>
            <w:tcW w:w="984"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6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val="en-US" w:eastAsia="zh-CN"/>
              </w:rPr>
              <w:t>5</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报价。</w:t>
            </w:r>
          </w:p>
        </w:tc>
        <w:tc>
          <w:tcPr>
            <w:tcW w:w="2535" w:type="dxa"/>
            <w:tcBorders>
              <w:top w:val="single" w:color="auto" w:sz="4" w:space="0"/>
              <w:left w:val="single" w:color="auto" w:sz="4" w:space="0"/>
              <w:bottom w:val="single" w:color="auto" w:sz="4" w:space="0"/>
              <w:right w:val="single" w:color="auto" w:sz="4" w:space="0"/>
            </w:tcBorders>
            <w:noWrap/>
            <w:vAlign w:val="top"/>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报价是固定价且未超过本项目最高限价。</w:t>
            </w:r>
          </w:p>
        </w:tc>
        <w:tc>
          <w:tcPr>
            <w:tcW w:w="984"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6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val="en-US" w:eastAsia="zh-CN"/>
              </w:rPr>
              <w:t>6</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hint="eastAsia" w:eastAsia="宋体" w:asciiTheme="minorEastAsia" w:hAnsiTheme="minorEastAsia" w:cstheme="minorEastAsia"/>
                <w:bCs/>
                <w:color w:val="auto"/>
                <w:kern w:val="2"/>
                <w:sz w:val="21"/>
                <w:szCs w:val="21"/>
                <w:lang w:val="en-US" w:eastAsia="zh-CN" w:bidi="ar-SA"/>
              </w:rPr>
            </w:pPr>
            <w:r>
              <w:rPr>
                <w:rFonts w:hint="eastAsia" w:asciiTheme="minorEastAsia" w:hAnsiTheme="minorEastAsia" w:cstheme="minorEastAsia"/>
                <w:bCs/>
                <w:color w:val="auto"/>
                <w:szCs w:val="21"/>
              </w:rPr>
              <w:t>响应有效期</w:t>
            </w:r>
          </w:p>
        </w:tc>
        <w:tc>
          <w:tcPr>
            <w:tcW w:w="2535"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满足采购比选文件要求。</w:t>
            </w:r>
          </w:p>
        </w:tc>
        <w:tc>
          <w:tcPr>
            <w:tcW w:w="984"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173"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val="en-US" w:eastAsia="zh-CN"/>
              </w:rPr>
              <w:t>7</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采购比选文件规定的其它条件</w:t>
            </w:r>
          </w:p>
        </w:tc>
        <w:tc>
          <w:tcPr>
            <w:tcW w:w="2535" w:type="dxa"/>
            <w:tcBorders>
              <w:top w:val="single" w:color="auto" w:sz="4" w:space="0"/>
              <w:left w:val="single" w:color="auto" w:sz="4" w:space="0"/>
              <w:bottom w:val="single" w:color="auto" w:sz="4" w:space="0"/>
              <w:right w:val="single" w:color="auto" w:sz="4" w:space="0"/>
            </w:tcBorders>
            <w:noWrap/>
            <w:vAlign w:val="top"/>
          </w:tcPr>
          <w:p>
            <w:pPr>
              <w:adjustRightInd w:val="0"/>
              <w:snapToGrid w:val="0"/>
              <w:spacing w:line="360" w:lineRule="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Cs w:val="21"/>
              </w:rPr>
              <w:t>不存在采购文件及相关法律法规规定的废标情形的</w:t>
            </w:r>
          </w:p>
        </w:tc>
        <w:tc>
          <w:tcPr>
            <w:tcW w:w="984"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p>
        </w:tc>
      </w:tr>
    </w:tbl>
    <w:p>
      <w:pPr>
        <w:pStyle w:val="2"/>
        <w:ind w:left="0" w:leftChars="0" w:firstLine="0" w:firstLineChars="0"/>
        <w:rPr>
          <w:rFonts w:hint="eastAsia"/>
          <w:color w:val="auto"/>
        </w:rPr>
      </w:pPr>
    </w:p>
    <w:p>
      <w:pPr>
        <w:pageBreakBefore w:val="0"/>
        <w:wordWrap/>
        <w:topLinePunct w:val="0"/>
        <w:bidi w:val="0"/>
        <w:adjustRightInd w:val="0"/>
        <w:snapToGrid w:val="0"/>
        <w:spacing w:line="360" w:lineRule="auto"/>
        <w:textAlignment w:val="auto"/>
        <w:outlineLvl w:val="1"/>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color w:val="auto"/>
          <w:sz w:val="21"/>
          <w:szCs w:val="21"/>
        </w:rPr>
        <w:t>三、</w:t>
      </w:r>
      <w:r>
        <w:rPr>
          <w:rFonts w:hint="eastAsia" w:asciiTheme="minorEastAsia" w:hAnsiTheme="minorEastAsia" w:eastAsiaTheme="minorEastAsia" w:cstheme="minorEastAsia"/>
          <w:b/>
          <w:color w:val="auto"/>
          <w:sz w:val="21"/>
          <w:szCs w:val="21"/>
          <w:lang w:eastAsia="zh-CN"/>
        </w:rPr>
        <w:t>评审标准</w:t>
      </w:r>
    </w:p>
    <w:p>
      <w:pPr>
        <w:pageBreakBefore w:val="0"/>
        <w:wordWrap/>
        <w:topLinePunct w:val="0"/>
        <w:bidi w:val="0"/>
        <w:adjustRightInd w:val="0"/>
        <w:snapToGrid w:val="0"/>
        <w:spacing w:line="360" w:lineRule="auto"/>
        <w:ind w:firstLine="422" w:firstLineChars="200"/>
        <w:textAlignment w:val="auto"/>
        <w:outlineLvl w:val="1"/>
        <w:rPr>
          <w:rFonts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（一）</w:t>
      </w:r>
      <w:r>
        <w:rPr>
          <w:rFonts w:hint="eastAsia" w:asciiTheme="minorEastAsia" w:hAnsiTheme="minorEastAsia" w:eastAsiaTheme="minorEastAsia" w:cstheme="minorEastAsia"/>
          <w:b/>
          <w:color w:val="auto"/>
          <w:sz w:val="21"/>
          <w:szCs w:val="21"/>
          <w:lang w:eastAsia="zh-CN"/>
        </w:rPr>
        <w:t>评审</w:t>
      </w:r>
      <w:r>
        <w:rPr>
          <w:rFonts w:hint="eastAsia" w:asciiTheme="minorEastAsia" w:hAnsiTheme="minorEastAsia" w:eastAsiaTheme="minorEastAsia" w:cstheme="minorEastAsia"/>
          <w:b/>
          <w:color w:val="auto"/>
          <w:sz w:val="21"/>
          <w:szCs w:val="21"/>
        </w:rPr>
        <w:t>方法及</w:t>
      </w:r>
      <w:r>
        <w:rPr>
          <w:rFonts w:hint="eastAsia" w:asciiTheme="minorEastAsia" w:hAnsiTheme="minorEastAsia" w:eastAsiaTheme="minorEastAsia" w:cstheme="minorEastAsia"/>
          <w:b/>
          <w:color w:val="auto"/>
          <w:sz w:val="21"/>
          <w:szCs w:val="21"/>
          <w:lang w:eastAsia="zh-CN"/>
        </w:rPr>
        <w:t>评审</w:t>
      </w:r>
      <w:r>
        <w:rPr>
          <w:rFonts w:hint="eastAsia" w:asciiTheme="minorEastAsia" w:hAnsiTheme="minorEastAsia" w:eastAsiaTheme="minorEastAsia" w:cstheme="minorEastAsia"/>
          <w:b/>
          <w:color w:val="auto"/>
          <w:sz w:val="21"/>
          <w:szCs w:val="21"/>
        </w:rPr>
        <w:t>结果排列顺序规定如下：</w:t>
      </w:r>
    </w:p>
    <w:p>
      <w:pPr>
        <w:pStyle w:val="8"/>
        <w:pageBreakBefore w:val="0"/>
        <w:kinsoku/>
        <w:wordWrap/>
        <w:overflowPunct/>
        <w:topLinePunct w:val="0"/>
        <w:bidi w:val="0"/>
        <w:spacing w:line="360" w:lineRule="auto"/>
        <w:ind w:firstLine="420" w:firstLineChars="200"/>
        <w:jc w:val="both"/>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采用综合评分法的，</w:t>
      </w:r>
      <w:r>
        <w:rPr>
          <w:rFonts w:hint="eastAsia" w:asciiTheme="minorEastAsia" w:hAnsiTheme="minorEastAsia" w:eastAsiaTheme="minorEastAsia" w:cstheme="minorEastAsia"/>
          <w:bCs/>
          <w:color w:val="auto"/>
          <w:sz w:val="21"/>
          <w:szCs w:val="21"/>
          <w:lang w:eastAsia="zh-CN"/>
        </w:rPr>
        <w:t>评审结果</w:t>
      </w:r>
      <w:r>
        <w:rPr>
          <w:rFonts w:hint="eastAsia" w:asciiTheme="minorEastAsia" w:hAnsiTheme="minorEastAsia" w:eastAsiaTheme="minorEastAsia" w:cstheme="minorEastAsia"/>
          <w:bCs/>
          <w:color w:val="auto"/>
          <w:sz w:val="21"/>
          <w:szCs w:val="21"/>
        </w:rPr>
        <w:t>按评审后得分由高到低顺序排列。得分相同的，按</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由低到高顺序排列</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得分且</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相同的</w:t>
      </w:r>
      <w:r>
        <w:rPr>
          <w:rFonts w:hint="eastAsia" w:asciiTheme="minorEastAsia" w:hAnsiTheme="minorEastAsia" w:eastAsiaTheme="minorEastAsia" w:cstheme="minorEastAsia"/>
          <w:bCs/>
          <w:color w:val="auto"/>
          <w:sz w:val="21"/>
          <w:szCs w:val="21"/>
          <w:lang w:eastAsia="zh-CN"/>
        </w:rPr>
        <w:t>并列或者评审</w:t>
      </w:r>
      <w:r>
        <w:rPr>
          <w:rFonts w:hint="eastAsia" w:asciiTheme="minorEastAsia" w:hAnsiTheme="minorEastAsia" w:eastAsiaTheme="minorEastAsia" w:cstheme="minorEastAsia"/>
          <w:bCs/>
          <w:color w:val="auto"/>
          <w:sz w:val="21"/>
          <w:szCs w:val="21"/>
        </w:rPr>
        <w:t>委员会根据</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情况推荐</w:t>
      </w:r>
      <w:r>
        <w:rPr>
          <w:rFonts w:hint="eastAsia" w:asciiTheme="minorEastAsia" w:hAnsiTheme="minorEastAsia" w:eastAsiaTheme="minorEastAsia" w:cstheme="minorEastAsia"/>
          <w:bCs/>
          <w:color w:val="auto"/>
          <w:sz w:val="21"/>
          <w:szCs w:val="21"/>
          <w:lang w:eastAsia="zh-CN"/>
        </w:rPr>
        <w:t>评审结果</w:t>
      </w:r>
      <w:r>
        <w:rPr>
          <w:rFonts w:hint="eastAsia" w:asciiTheme="minorEastAsia" w:hAnsiTheme="minorEastAsia" w:eastAsiaTheme="minorEastAsia" w:cstheme="minorEastAsia"/>
          <w:bCs/>
          <w:color w:val="auto"/>
          <w:sz w:val="21"/>
          <w:szCs w:val="21"/>
        </w:rPr>
        <w:t>排列顺序或予以授标建议。</w:t>
      </w:r>
    </w:p>
    <w:p>
      <w:pPr>
        <w:pageBreakBefore w:val="0"/>
        <w:numPr>
          <w:ilvl w:val="0"/>
          <w:numId w:val="1"/>
        </w:numPr>
        <w:wordWrap/>
        <w:topLinePunct w:val="0"/>
        <w:bidi w:val="0"/>
        <w:adjustRightInd w:val="0"/>
        <w:snapToGrid w:val="0"/>
        <w:spacing w:line="360" w:lineRule="auto"/>
        <w:ind w:left="-2" w:leftChars="0" w:firstLine="422" w:firstLineChars="0"/>
        <w:textAlignment w:val="auto"/>
        <w:outlineLvl w:val="1"/>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评审因素及分值分配</w:t>
      </w:r>
    </w:p>
    <w:tbl>
      <w:tblPr>
        <w:tblStyle w:val="16"/>
        <w:tblW w:w="808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13"/>
        <w:gridCol w:w="2865"/>
        <w:gridCol w:w="291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2313"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评审因素</w:t>
            </w:r>
          </w:p>
        </w:tc>
        <w:tc>
          <w:tcPr>
            <w:tcW w:w="286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技术商务</w:t>
            </w:r>
          </w:p>
        </w:tc>
        <w:tc>
          <w:tcPr>
            <w:tcW w:w="2911"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价格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2313"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分值</w:t>
            </w:r>
          </w:p>
        </w:tc>
        <w:tc>
          <w:tcPr>
            <w:tcW w:w="286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cs="宋体"/>
                <w:b w:val="0"/>
                <w:bCs/>
                <w:color w:val="auto"/>
                <w:sz w:val="21"/>
                <w:szCs w:val="21"/>
                <w:lang w:val="en-US" w:eastAsia="zh-CN"/>
              </w:rPr>
              <w:t>90</w:t>
            </w:r>
            <w:r>
              <w:rPr>
                <w:rFonts w:hint="eastAsia" w:ascii="宋体" w:hAnsi="宋体" w:eastAsia="宋体" w:cs="宋体"/>
                <w:b w:val="0"/>
                <w:bCs/>
                <w:color w:val="auto"/>
                <w:sz w:val="21"/>
                <w:szCs w:val="21"/>
              </w:rPr>
              <w:t>分</w:t>
            </w:r>
          </w:p>
        </w:tc>
        <w:tc>
          <w:tcPr>
            <w:tcW w:w="2911"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cs="宋体"/>
                <w:b w:val="0"/>
                <w:bCs/>
                <w:color w:val="auto"/>
                <w:sz w:val="21"/>
                <w:szCs w:val="21"/>
                <w:lang w:val="en-US" w:eastAsia="zh-CN"/>
              </w:rPr>
              <w:t>10</w:t>
            </w:r>
            <w:r>
              <w:rPr>
                <w:rFonts w:hint="eastAsia" w:ascii="宋体" w:hAnsi="宋体" w:eastAsia="宋体" w:cs="宋体"/>
                <w:b w:val="0"/>
                <w:bCs/>
                <w:color w:val="auto"/>
                <w:sz w:val="21"/>
                <w:szCs w:val="21"/>
              </w:rPr>
              <w:t>分</w:t>
            </w:r>
          </w:p>
        </w:tc>
      </w:tr>
      <w:bookmarkEnd w:id="96"/>
    </w:tbl>
    <w:p>
      <w:pPr>
        <w:pageBreakBefore w:val="0"/>
        <w:wordWrap/>
        <w:topLinePunct w:val="0"/>
        <w:bidi w:val="0"/>
        <w:adjustRightInd w:val="0"/>
        <w:snapToGrid w:val="0"/>
        <w:spacing w:line="360" w:lineRule="auto"/>
        <w:ind w:firstLine="422" w:firstLineChars="200"/>
        <w:textAlignment w:val="auto"/>
        <w:outlineLvl w:val="1"/>
        <w:rPr>
          <w:rFonts w:asciiTheme="minorEastAsia" w:hAnsiTheme="minorEastAsia" w:eastAsiaTheme="minorEastAsia" w:cstheme="minorEastAsia"/>
          <w:b/>
          <w:color w:val="auto"/>
          <w:sz w:val="21"/>
          <w:szCs w:val="21"/>
        </w:rPr>
      </w:pPr>
      <w:bookmarkStart w:id="97" w:name="_Toc246826118"/>
      <w:r>
        <w:rPr>
          <w:rFonts w:hint="eastAsia" w:asciiTheme="minorEastAsia" w:hAnsiTheme="minorEastAsia" w:eastAsiaTheme="minorEastAsia" w:cstheme="minorEastAsia"/>
          <w:b/>
          <w:color w:val="auto"/>
          <w:sz w:val="21"/>
          <w:szCs w:val="21"/>
        </w:rPr>
        <w:t>（三）</w:t>
      </w:r>
      <w:r>
        <w:rPr>
          <w:rFonts w:hint="eastAsia" w:asciiTheme="minorEastAsia" w:hAnsiTheme="minorEastAsia" w:eastAsiaTheme="minorEastAsia" w:cstheme="minorEastAsia"/>
          <w:b/>
          <w:color w:val="auto"/>
          <w:sz w:val="21"/>
          <w:szCs w:val="21"/>
          <w:lang w:eastAsia="zh-CN"/>
        </w:rPr>
        <w:t>响应报价</w:t>
      </w:r>
      <w:r>
        <w:rPr>
          <w:rFonts w:hint="eastAsia" w:asciiTheme="minorEastAsia" w:hAnsiTheme="minorEastAsia" w:eastAsiaTheme="minorEastAsia" w:cstheme="minorEastAsia"/>
          <w:b/>
          <w:color w:val="auto"/>
          <w:sz w:val="21"/>
          <w:szCs w:val="21"/>
        </w:rPr>
        <w:t>的评审要求</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价格核准：</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委员会对符合性审查合格的</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明细进行复核，看其是否有计算错误，如有则按</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须知有关规定修正或澄清。</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价格评审：</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综合评分法，价格分统一采用低价优先法计算，即满足采购文件要求（通过资格审查和符合性审查）且</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价(指修正及价格扣除后的价格，下同)最低的为</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基准价，其价格分为满分。其他</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的价格分统一按照下列公式计算：</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价格评分=（</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基准价／</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价）×价格分值</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对小型、微型企业或者视同小型、微企业参与</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的参照第三章5.1款的规定以扣除后的价格参与评审。</w:t>
      </w:r>
    </w:p>
    <w:p>
      <w:pPr>
        <w:pageBreakBefore w:val="0"/>
        <w:wordWrap/>
        <w:topLinePunct w:val="0"/>
        <w:bidi w:val="0"/>
        <w:adjustRightInd w:val="0"/>
        <w:snapToGrid w:val="0"/>
        <w:spacing w:line="360" w:lineRule="auto"/>
        <w:ind w:firstLine="561"/>
        <w:textAlignment w:val="auto"/>
        <w:outlineLvl w:val="1"/>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rPr>
        <w:t>四）</w:t>
      </w:r>
      <w:r>
        <w:rPr>
          <w:rFonts w:hint="eastAsia" w:asciiTheme="minorEastAsia" w:hAnsiTheme="minorEastAsia" w:eastAsiaTheme="minorEastAsia" w:cstheme="minorEastAsia"/>
          <w:b/>
          <w:color w:val="auto"/>
          <w:sz w:val="21"/>
          <w:szCs w:val="21"/>
          <w:lang w:eastAsia="zh-CN"/>
        </w:rPr>
        <w:t>评审</w:t>
      </w:r>
      <w:r>
        <w:rPr>
          <w:rFonts w:hint="eastAsia" w:asciiTheme="minorEastAsia" w:hAnsiTheme="minorEastAsia" w:eastAsiaTheme="minorEastAsia" w:cstheme="minorEastAsia"/>
          <w:b/>
          <w:color w:val="auto"/>
          <w:sz w:val="21"/>
          <w:szCs w:val="21"/>
        </w:rPr>
        <w:t>细则</w:t>
      </w:r>
    </w:p>
    <w:tbl>
      <w:tblPr>
        <w:tblStyle w:val="16"/>
        <w:tblW w:w="9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2300"/>
        <w:gridCol w:w="6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63" w:type="dxa"/>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rFonts w:ascii="宋体" w:hAnsi="宋体" w:cs="宋体"/>
                <w:b/>
                <w:color w:val="auto"/>
                <w:sz w:val="20"/>
                <w:szCs w:val="20"/>
              </w:rPr>
            </w:pPr>
            <w:r>
              <w:rPr>
                <w:rFonts w:hint="eastAsia" w:ascii="宋体" w:hAnsi="宋体" w:cs="宋体"/>
                <w:b/>
                <w:color w:val="auto"/>
                <w:sz w:val="20"/>
                <w:szCs w:val="20"/>
              </w:rPr>
              <w:t>条款号</w:t>
            </w:r>
          </w:p>
        </w:tc>
        <w:tc>
          <w:tcPr>
            <w:tcW w:w="2300" w:type="dxa"/>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rFonts w:ascii="宋体" w:hAnsi="宋体" w:cs="宋体"/>
                <w:b/>
                <w:color w:val="auto"/>
                <w:sz w:val="20"/>
                <w:szCs w:val="20"/>
              </w:rPr>
            </w:pPr>
            <w:r>
              <w:rPr>
                <w:rFonts w:hint="eastAsia" w:ascii="宋体" w:hAnsi="宋体" w:cs="宋体"/>
                <w:b/>
                <w:color w:val="auto"/>
                <w:sz w:val="20"/>
                <w:szCs w:val="20"/>
              </w:rPr>
              <w:t>评审因素</w:t>
            </w:r>
          </w:p>
        </w:tc>
        <w:tc>
          <w:tcPr>
            <w:tcW w:w="6369" w:type="dxa"/>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rFonts w:ascii="宋体" w:hAnsi="宋体" w:cs="宋体"/>
                <w:b/>
                <w:color w:val="auto"/>
                <w:sz w:val="20"/>
                <w:szCs w:val="20"/>
              </w:rPr>
            </w:pPr>
            <w:r>
              <w:rPr>
                <w:rFonts w:hint="eastAsia" w:ascii="宋体" w:hAnsi="宋体" w:cs="宋体"/>
                <w:b/>
                <w:color w:val="auto"/>
                <w:sz w:val="20"/>
                <w:szCs w:val="20"/>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63" w:type="dxa"/>
            <w:gridSpan w:val="2"/>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分值构成</w:t>
            </w:r>
          </w:p>
          <w:p>
            <w:pPr>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0"/>
                <w:szCs w:val="20"/>
              </w:rPr>
              <w:t>(总分100分)</w:t>
            </w:r>
          </w:p>
        </w:tc>
        <w:tc>
          <w:tcPr>
            <w:tcW w:w="6369" w:type="dxa"/>
            <w:tcBorders>
              <w:top w:val="single" w:color="auto" w:sz="4" w:space="0"/>
              <w:left w:val="single" w:color="auto" w:sz="4" w:space="0"/>
              <w:bottom w:val="single" w:color="auto" w:sz="4" w:space="0"/>
              <w:right w:val="single" w:color="auto" w:sz="4" w:space="0"/>
            </w:tcBorders>
            <w:noWrap/>
            <w:vAlign w:val="center"/>
          </w:tcPr>
          <w:p>
            <w:pPr>
              <w:spacing w:line="240" w:lineRule="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价格评审</w:t>
            </w:r>
            <w:r>
              <w:rPr>
                <w:rFonts w:hint="eastAsia" w:asciiTheme="minorEastAsia" w:hAnsiTheme="minorEastAsia" w:eastAsiaTheme="minorEastAsia" w:cstheme="minorEastAsia"/>
                <w:color w:val="auto"/>
                <w:sz w:val="18"/>
                <w:szCs w:val="18"/>
                <w:u w:val="single"/>
                <w:lang w:val="en-US" w:eastAsia="zh-CN"/>
              </w:rPr>
              <w:t>10</w:t>
            </w:r>
            <w:r>
              <w:rPr>
                <w:rFonts w:hint="eastAsia" w:asciiTheme="minorEastAsia" w:hAnsiTheme="minorEastAsia" w:eastAsiaTheme="minorEastAsia" w:cstheme="minorEastAsia"/>
                <w:color w:val="auto"/>
                <w:sz w:val="18"/>
                <w:szCs w:val="18"/>
              </w:rPr>
              <w:t>分</w:t>
            </w:r>
          </w:p>
          <w:p>
            <w:pPr>
              <w:spacing w:line="240" w:lineRule="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技术部分</w:t>
            </w:r>
            <w:r>
              <w:rPr>
                <w:rFonts w:hint="eastAsia" w:asciiTheme="minorEastAsia" w:hAnsiTheme="minorEastAsia" w:eastAsiaTheme="minorEastAsia" w:cstheme="minorEastAsia"/>
                <w:color w:val="auto"/>
                <w:sz w:val="18"/>
                <w:szCs w:val="18"/>
                <w:u w:val="single"/>
                <w:lang w:val="en-US" w:eastAsia="zh-CN"/>
              </w:rPr>
              <w:t>50</w:t>
            </w:r>
            <w:r>
              <w:rPr>
                <w:rFonts w:hint="eastAsia" w:asciiTheme="minorEastAsia" w:hAnsiTheme="minorEastAsia" w:eastAsiaTheme="minorEastAsia" w:cstheme="minorEastAsia"/>
                <w:color w:val="auto"/>
                <w:sz w:val="18"/>
                <w:szCs w:val="18"/>
              </w:rPr>
              <w:t>分</w:t>
            </w:r>
          </w:p>
          <w:p>
            <w:pPr>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18"/>
                <w:szCs w:val="18"/>
              </w:rPr>
              <w:t>商务部分</w:t>
            </w:r>
            <w:r>
              <w:rPr>
                <w:rFonts w:hint="eastAsia" w:asciiTheme="minorEastAsia" w:hAnsiTheme="minorEastAsia" w:eastAsiaTheme="minorEastAsia" w:cstheme="minorEastAsia"/>
                <w:color w:val="auto"/>
                <w:sz w:val="18"/>
                <w:szCs w:val="18"/>
                <w:u w:val="single"/>
                <w:lang w:val="en-US" w:eastAsia="zh-CN"/>
              </w:rPr>
              <w:t>40</w:t>
            </w:r>
            <w:r>
              <w:rPr>
                <w:rFonts w:hint="eastAsia" w:asciiTheme="minorEastAsia" w:hAnsiTheme="minorEastAsia" w:eastAsiaTheme="minorEastAsia" w:cstheme="minorEastAsia"/>
                <w:color w:val="auto"/>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63" w:type="dxa"/>
            <w:gridSpan w:val="2"/>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价格评审</w:t>
            </w:r>
          </w:p>
          <w:p>
            <w:pPr>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0"/>
                <w:szCs w:val="20"/>
              </w:rPr>
              <w:t>（</w:t>
            </w:r>
            <w:r>
              <w:rPr>
                <w:rFonts w:hint="eastAsia" w:asciiTheme="minorEastAsia" w:hAnsiTheme="minorEastAsia" w:eastAsiaTheme="minorEastAsia" w:cstheme="minorEastAsia"/>
                <w:color w:val="auto"/>
                <w:sz w:val="20"/>
                <w:szCs w:val="20"/>
                <w:lang w:val="en-US" w:eastAsia="zh-CN"/>
              </w:rPr>
              <w:t>10</w:t>
            </w:r>
            <w:r>
              <w:rPr>
                <w:rFonts w:hint="eastAsia" w:asciiTheme="minorEastAsia" w:hAnsiTheme="minorEastAsia" w:eastAsiaTheme="minorEastAsia" w:cstheme="minorEastAsia"/>
                <w:color w:val="auto"/>
                <w:sz w:val="20"/>
                <w:szCs w:val="20"/>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spacing w:line="240" w:lineRule="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eastAsia="zh-CN"/>
              </w:rPr>
              <w:t>响应报价</w:t>
            </w:r>
            <w:r>
              <w:rPr>
                <w:rFonts w:hint="eastAsia" w:asciiTheme="minorEastAsia" w:hAnsiTheme="minorEastAsia" w:eastAsiaTheme="minorEastAsia" w:cstheme="minorEastAsia"/>
                <w:color w:val="auto"/>
                <w:sz w:val="18"/>
                <w:szCs w:val="18"/>
              </w:rPr>
              <w:t>得分以满分</w:t>
            </w:r>
            <w:r>
              <w:rPr>
                <w:rFonts w:hint="eastAsia" w:asciiTheme="minorEastAsia" w:hAnsiTheme="minorEastAsia" w:eastAsiaTheme="minorEastAsia" w:cstheme="minorEastAsia"/>
                <w:color w:val="auto"/>
                <w:sz w:val="18"/>
                <w:szCs w:val="18"/>
                <w:u w:val="single"/>
                <w:lang w:val="en-US" w:eastAsia="zh-CN"/>
              </w:rPr>
              <w:t>10</w:t>
            </w:r>
            <w:r>
              <w:rPr>
                <w:rFonts w:hint="eastAsia" w:asciiTheme="minorEastAsia" w:hAnsiTheme="minorEastAsia" w:eastAsiaTheme="minorEastAsia" w:cstheme="minorEastAsia"/>
                <w:color w:val="auto"/>
                <w:sz w:val="18"/>
                <w:szCs w:val="18"/>
                <w:u w:val="single"/>
              </w:rPr>
              <w:t>分</w:t>
            </w:r>
            <w:r>
              <w:rPr>
                <w:rFonts w:hint="eastAsia" w:asciiTheme="minorEastAsia" w:hAnsiTheme="minorEastAsia" w:eastAsiaTheme="minorEastAsia" w:cstheme="minorEastAsia"/>
                <w:color w:val="auto"/>
                <w:sz w:val="18"/>
                <w:szCs w:val="18"/>
              </w:rPr>
              <w:t>计算。满足</w:t>
            </w:r>
            <w:r>
              <w:rPr>
                <w:rFonts w:hint="eastAsia" w:asciiTheme="minorEastAsia" w:hAnsiTheme="minorEastAsia" w:eastAsiaTheme="minorEastAsia" w:cstheme="minorEastAsia"/>
                <w:color w:val="auto"/>
                <w:sz w:val="18"/>
                <w:szCs w:val="18"/>
                <w:lang w:val="en-US" w:eastAsia="zh-CN"/>
              </w:rPr>
              <w:t>采购比选</w:t>
            </w:r>
            <w:r>
              <w:rPr>
                <w:rFonts w:hint="eastAsia" w:asciiTheme="minorEastAsia" w:hAnsiTheme="minorEastAsia" w:eastAsiaTheme="minorEastAsia" w:cstheme="minorEastAsia"/>
                <w:color w:val="auto"/>
                <w:sz w:val="18"/>
                <w:szCs w:val="18"/>
              </w:rPr>
              <w:t>文件要求且</w:t>
            </w:r>
            <w:r>
              <w:rPr>
                <w:rFonts w:hint="eastAsia" w:asciiTheme="minorEastAsia" w:hAnsiTheme="minorEastAsia" w:eastAsiaTheme="minorEastAsia" w:cstheme="minorEastAsia"/>
                <w:color w:val="auto"/>
                <w:sz w:val="18"/>
                <w:szCs w:val="18"/>
                <w:lang w:eastAsia="zh-CN"/>
              </w:rPr>
              <w:t>响应报价</w:t>
            </w:r>
            <w:r>
              <w:rPr>
                <w:rFonts w:hint="eastAsia" w:asciiTheme="minorEastAsia" w:hAnsiTheme="minorEastAsia" w:eastAsiaTheme="minorEastAsia" w:cstheme="minorEastAsia"/>
                <w:color w:val="auto"/>
                <w:sz w:val="18"/>
                <w:szCs w:val="18"/>
              </w:rPr>
              <w:t>最低的</w:t>
            </w:r>
            <w:r>
              <w:rPr>
                <w:rFonts w:hint="eastAsia" w:asciiTheme="minorEastAsia" w:hAnsiTheme="minorEastAsia" w:eastAsiaTheme="minorEastAsia" w:cstheme="minorEastAsia"/>
                <w:color w:val="auto"/>
                <w:sz w:val="18"/>
                <w:szCs w:val="18"/>
                <w:lang w:eastAsia="zh-CN"/>
              </w:rPr>
              <w:t>响应报价</w:t>
            </w:r>
            <w:r>
              <w:rPr>
                <w:rFonts w:hint="eastAsia" w:asciiTheme="minorEastAsia" w:hAnsiTheme="minorEastAsia" w:eastAsiaTheme="minorEastAsia" w:cstheme="minorEastAsia"/>
                <w:color w:val="auto"/>
                <w:sz w:val="18"/>
                <w:szCs w:val="18"/>
              </w:rPr>
              <w:t>为</w:t>
            </w:r>
            <w:r>
              <w:rPr>
                <w:rFonts w:hint="eastAsia" w:asciiTheme="minorEastAsia" w:hAnsiTheme="minorEastAsia" w:eastAsiaTheme="minorEastAsia" w:cstheme="minorEastAsia"/>
                <w:color w:val="auto"/>
                <w:sz w:val="18"/>
                <w:szCs w:val="18"/>
                <w:lang w:eastAsia="zh-CN"/>
              </w:rPr>
              <w:t>评审</w:t>
            </w:r>
            <w:r>
              <w:rPr>
                <w:rFonts w:hint="eastAsia" w:asciiTheme="minorEastAsia" w:hAnsiTheme="minorEastAsia" w:eastAsiaTheme="minorEastAsia" w:cstheme="minorEastAsia"/>
                <w:color w:val="auto"/>
                <w:sz w:val="18"/>
                <w:szCs w:val="18"/>
              </w:rPr>
              <w:t>基准价，其价格分为满分。其他</w:t>
            </w:r>
            <w:r>
              <w:rPr>
                <w:rFonts w:hint="eastAsia" w:asciiTheme="minorEastAsia" w:hAnsiTheme="minorEastAsia" w:eastAsiaTheme="minorEastAsia" w:cstheme="minorEastAsia"/>
                <w:color w:val="auto"/>
                <w:sz w:val="18"/>
                <w:szCs w:val="18"/>
                <w:lang w:eastAsia="zh-CN"/>
              </w:rPr>
              <w:t>供应商</w:t>
            </w:r>
            <w:r>
              <w:rPr>
                <w:rFonts w:hint="eastAsia" w:asciiTheme="minorEastAsia" w:hAnsiTheme="minorEastAsia" w:eastAsiaTheme="minorEastAsia" w:cstheme="minorEastAsia"/>
                <w:color w:val="auto"/>
                <w:sz w:val="18"/>
                <w:szCs w:val="18"/>
              </w:rPr>
              <w:t>的价格分统一按照下列公式计算：</w:t>
            </w:r>
          </w:p>
          <w:p>
            <w:pPr>
              <w:spacing w:line="240" w:lineRule="auto"/>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eastAsia="zh-CN"/>
              </w:rPr>
              <w:t>响应报价</w:t>
            </w:r>
            <w:r>
              <w:rPr>
                <w:rFonts w:hint="eastAsia" w:asciiTheme="minorEastAsia" w:hAnsiTheme="minorEastAsia" w:eastAsiaTheme="minorEastAsia" w:cstheme="minorEastAsia"/>
                <w:color w:val="auto"/>
                <w:sz w:val="18"/>
                <w:szCs w:val="18"/>
              </w:rPr>
              <w:t>得分=（</w:t>
            </w:r>
            <w:r>
              <w:rPr>
                <w:rFonts w:hint="eastAsia" w:asciiTheme="minorEastAsia" w:hAnsiTheme="minorEastAsia" w:eastAsiaTheme="minorEastAsia" w:cstheme="minorEastAsia"/>
                <w:color w:val="auto"/>
                <w:sz w:val="18"/>
                <w:szCs w:val="18"/>
                <w:lang w:eastAsia="zh-CN"/>
              </w:rPr>
              <w:t>评审</w:t>
            </w:r>
            <w:r>
              <w:rPr>
                <w:rFonts w:hint="eastAsia" w:asciiTheme="minorEastAsia" w:hAnsiTheme="minorEastAsia" w:eastAsiaTheme="minorEastAsia" w:cstheme="minorEastAsia"/>
                <w:color w:val="auto"/>
                <w:sz w:val="18"/>
                <w:szCs w:val="18"/>
              </w:rPr>
              <w:t>基准价/</w:t>
            </w:r>
            <w:r>
              <w:rPr>
                <w:rFonts w:hint="eastAsia" w:asciiTheme="minorEastAsia" w:hAnsiTheme="minorEastAsia" w:eastAsiaTheme="minorEastAsia" w:cstheme="minorEastAsia"/>
                <w:color w:val="auto"/>
                <w:sz w:val="18"/>
                <w:szCs w:val="18"/>
                <w:lang w:eastAsia="zh-CN"/>
              </w:rPr>
              <w:t>响应报价</w:t>
            </w: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10</w:t>
            </w:r>
          </w:p>
          <w:p>
            <w:pPr>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18"/>
                <w:szCs w:val="18"/>
              </w:rPr>
              <w:t>财政部印发财政部令87号《政府采购货物和服务招标</w:t>
            </w:r>
            <w:r>
              <w:rPr>
                <w:rFonts w:hint="eastAsia" w:asciiTheme="minorEastAsia" w:hAnsiTheme="minorEastAsia" w:eastAsiaTheme="minorEastAsia" w:cstheme="minorEastAsia"/>
                <w:color w:val="auto"/>
                <w:sz w:val="18"/>
                <w:szCs w:val="18"/>
                <w:lang w:eastAsia="zh-CN"/>
              </w:rPr>
              <w:t>响应</w:t>
            </w:r>
            <w:r>
              <w:rPr>
                <w:rFonts w:hint="eastAsia" w:asciiTheme="minorEastAsia" w:hAnsiTheme="minorEastAsia" w:eastAsiaTheme="minorEastAsia" w:cstheme="minorEastAsia"/>
                <w:color w:val="auto"/>
                <w:sz w:val="18"/>
                <w:szCs w:val="18"/>
              </w:rPr>
              <w:t>管理办法》</w:t>
            </w:r>
            <w:r>
              <w:rPr>
                <w:rFonts w:hint="eastAsia" w:asciiTheme="minorEastAsia" w:hAnsiTheme="minorEastAsia" w:eastAsiaTheme="minorEastAsia" w:cstheme="minorEastAsia"/>
                <w:color w:val="auto"/>
                <w:sz w:val="18"/>
                <w:szCs w:val="18"/>
                <w:lang w:val="en-US" w:eastAsia="zh-CN"/>
              </w:rPr>
              <w:t>第六十条</w:t>
            </w: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eastAsia="zh-CN"/>
              </w:rPr>
              <w:t>评审</w:t>
            </w:r>
            <w:r>
              <w:rPr>
                <w:rFonts w:hint="eastAsia" w:asciiTheme="minorEastAsia" w:hAnsiTheme="minorEastAsia" w:eastAsiaTheme="minorEastAsia" w:cstheme="minorEastAsia"/>
                <w:color w:val="auto"/>
                <w:sz w:val="18"/>
                <w:szCs w:val="18"/>
              </w:rPr>
              <w:t>委员会认为</w:t>
            </w:r>
            <w:r>
              <w:rPr>
                <w:rFonts w:hint="eastAsia" w:asciiTheme="minorEastAsia" w:hAnsiTheme="minorEastAsia" w:eastAsiaTheme="minorEastAsia" w:cstheme="minorEastAsia"/>
                <w:color w:val="auto"/>
                <w:sz w:val="18"/>
                <w:szCs w:val="18"/>
                <w:lang w:eastAsia="zh-CN"/>
              </w:rPr>
              <w:t>供应商</w:t>
            </w:r>
            <w:r>
              <w:rPr>
                <w:rFonts w:hint="eastAsia" w:asciiTheme="minorEastAsia" w:hAnsiTheme="minorEastAsia" w:eastAsiaTheme="minorEastAsia" w:cstheme="minorEastAsia"/>
                <w:color w:val="auto"/>
                <w:sz w:val="18"/>
                <w:szCs w:val="18"/>
              </w:rPr>
              <w:t>的报价明显低于其他通过符合性审查</w:t>
            </w:r>
            <w:r>
              <w:rPr>
                <w:rFonts w:hint="eastAsia" w:asciiTheme="minorEastAsia" w:hAnsiTheme="minorEastAsia" w:eastAsiaTheme="minorEastAsia" w:cstheme="minorEastAsia"/>
                <w:color w:val="auto"/>
                <w:sz w:val="18"/>
                <w:szCs w:val="18"/>
                <w:lang w:eastAsia="zh-CN"/>
              </w:rPr>
              <w:t>供应商</w:t>
            </w:r>
            <w:r>
              <w:rPr>
                <w:rFonts w:hint="eastAsia" w:asciiTheme="minorEastAsia" w:hAnsiTheme="minorEastAsia" w:eastAsiaTheme="minorEastAsia" w:cstheme="minorEastAsia"/>
                <w:color w:val="auto"/>
                <w:sz w:val="18"/>
                <w:szCs w:val="18"/>
              </w:rPr>
              <w:t>的报价，有可能影响服务质量或者不能诚信履约的，应当要求其在</w:t>
            </w:r>
            <w:r>
              <w:rPr>
                <w:rFonts w:hint="eastAsia" w:asciiTheme="minorEastAsia" w:hAnsiTheme="minorEastAsia" w:eastAsiaTheme="minorEastAsia" w:cstheme="minorEastAsia"/>
                <w:color w:val="auto"/>
                <w:sz w:val="18"/>
                <w:szCs w:val="18"/>
                <w:lang w:eastAsia="zh-CN"/>
              </w:rPr>
              <w:t>评审</w:t>
            </w:r>
            <w:r>
              <w:rPr>
                <w:rFonts w:hint="eastAsia" w:asciiTheme="minorEastAsia" w:hAnsiTheme="minorEastAsia" w:eastAsiaTheme="minorEastAsia" w:cstheme="minorEastAsia"/>
                <w:color w:val="auto"/>
                <w:sz w:val="18"/>
                <w:szCs w:val="18"/>
              </w:rPr>
              <w:t>现场合理的时间内提供书面说明，必要时提交相关证明材料；</w:t>
            </w:r>
            <w:r>
              <w:rPr>
                <w:rFonts w:hint="eastAsia" w:asciiTheme="minorEastAsia" w:hAnsiTheme="minorEastAsia" w:eastAsiaTheme="minorEastAsia" w:cstheme="minorEastAsia"/>
                <w:color w:val="auto"/>
                <w:sz w:val="18"/>
                <w:szCs w:val="18"/>
                <w:lang w:eastAsia="zh-CN"/>
              </w:rPr>
              <w:t>供应商</w:t>
            </w:r>
            <w:r>
              <w:rPr>
                <w:rFonts w:hint="eastAsia" w:asciiTheme="minorEastAsia" w:hAnsiTheme="minorEastAsia" w:eastAsiaTheme="minorEastAsia" w:cstheme="minorEastAsia"/>
                <w:color w:val="auto"/>
                <w:sz w:val="18"/>
                <w:szCs w:val="18"/>
              </w:rPr>
              <w:t>不能证明其报价合理性的，</w:t>
            </w:r>
            <w:r>
              <w:rPr>
                <w:rFonts w:hint="eastAsia" w:asciiTheme="minorEastAsia" w:hAnsiTheme="minorEastAsia" w:eastAsiaTheme="minorEastAsia" w:cstheme="minorEastAsia"/>
                <w:color w:val="auto"/>
                <w:sz w:val="18"/>
                <w:szCs w:val="18"/>
                <w:lang w:eastAsia="zh-CN"/>
              </w:rPr>
              <w:t>评审</w:t>
            </w:r>
            <w:r>
              <w:rPr>
                <w:rFonts w:hint="eastAsia" w:asciiTheme="minorEastAsia" w:hAnsiTheme="minorEastAsia" w:eastAsiaTheme="minorEastAsia" w:cstheme="minorEastAsia"/>
                <w:color w:val="auto"/>
                <w:sz w:val="18"/>
                <w:szCs w:val="18"/>
              </w:rPr>
              <w:t>委员会应当将其作为无效</w:t>
            </w:r>
            <w:r>
              <w:rPr>
                <w:rFonts w:hint="eastAsia" w:asciiTheme="minorEastAsia" w:hAnsiTheme="minorEastAsia" w:eastAsiaTheme="minorEastAsia" w:cstheme="minorEastAsia"/>
                <w:color w:val="auto"/>
                <w:sz w:val="18"/>
                <w:szCs w:val="18"/>
                <w:lang w:val="en-US" w:eastAsia="zh-CN"/>
              </w:rPr>
              <w:t>响应</w:t>
            </w:r>
            <w:r>
              <w:rPr>
                <w:rFonts w:hint="eastAsia" w:asciiTheme="minorEastAsia" w:hAnsiTheme="minorEastAsia" w:eastAsiaTheme="minorEastAsia" w:cstheme="minorEastAsia"/>
                <w:color w:val="auto"/>
                <w:sz w:val="18"/>
                <w:szCs w:val="18"/>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1163" w:type="dxa"/>
            <w:vMerge w:val="restart"/>
            <w:tcBorders>
              <w:top w:val="single" w:color="auto" w:sz="4" w:space="0"/>
              <w:left w:val="single" w:color="auto" w:sz="4" w:space="0"/>
              <w:right w:val="single" w:color="auto" w:sz="4" w:space="0"/>
            </w:tcBorders>
            <w:noWrap/>
            <w:vAlign w:val="center"/>
          </w:tcPr>
          <w:p>
            <w:pPr>
              <w:spacing w:line="240" w:lineRule="auto"/>
              <w:jc w:val="center"/>
              <w:rPr>
                <w:rFonts w:ascii="宋体" w:hAnsi="宋体" w:cs="宋体"/>
                <w:color w:val="auto"/>
                <w:sz w:val="20"/>
                <w:szCs w:val="20"/>
              </w:rPr>
            </w:pPr>
            <w:r>
              <w:rPr>
                <w:rFonts w:hint="eastAsia" w:ascii="宋体" w:hAnsi="宋体" w:cs="宋体"/>
                <w:color w:val="auto"/>
                <w:sz w:val="20"/>
                <w:szCs w:val="20"/>
              </w:rPr>
              <w:t>技术部分</w:t>
            </w:r>
          </w:p>
          <w:p>
            <w:pPr>
              <w:spacing w:line="240" w:lineRule="auto"/>
              <w:jc w:val="center"/>
              <w:rPr>
                <w:rFonts w:ascii="宋体" w:hAnsi="宋体" w:cs="宋体"/>
                <w:color w:val="auto"/>
                <w:sz w:val="20"/>
                <w:szCs w:val="20"/>
              </w:rPr>
            </w:pPr>
            <w:r>
              <w:rPr>
                <w:rFonts w:hint="eastAsia" w:ascii="宋体" w:hAnsi="宋体" w:cs="宋体"/>
                <w:color w:val="auto"/>
                <w:sz w:val="20"/>
                <w:szCs w:val="20"/>
              </w:rPr>
              <w:t>（</w:t>
            </w:r>
            <w:r>
              <w:rPr>
                <w:rFonts w:hint="eastAsia" w:ascii="宋体" w:hAnsi="宋体" w:cs="宋体"/>
                <w:color w:val="auto"/>
                <w:sz w:val="20"/>
                <w:szCs w:val="20"/>
                <w:lang w:val="en-US" w:eastAsia="zh-CN"/>
              </w:rPr>
              <w:t>50</w:t>
            </w:r>
            <w:r>
              <w:rPr>
                <w:rFonts w:hint="eastAsia" w:ascii="宋体" w:hAnsi="宋体" w:cs="宋体"/>
                <w:color w:val="auto"/>
                <w:sz w:val="20"/>
                <w:szCs w:val="20"/>
              </w:rPr>
              <w:t>分）</w:t>
            </w:r>
          </w:p>
          <w:p>
            <w:pPr>
              <w:spacing w:line="240" w:lineRule="auto"/>
              <w:jc w:val="center"/>
              <w:rPr>
                <w:rFonts w:ascii="宋体" w:hAnsi="宋体" w:cs="宋体"/>
                <w:color w:val="auto"/>
                <w:sz w:val="20"/>
                <w:szCs w:val="20"/>
              </w:rPr>
            </w:pPr>
          </w:p>
        </w:tc>
        <w:tc>
          <w:tcPr>
            <w:tcW w:w="2300"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工作</w:t>
            </w:r>
            <w:r>
              <w:rPr>
                <w:rFonts w:hint="eastAsia" w:asciiTheme="minorEastAsia" w:hAnsiTheme="minorEastAsia" w:eastAsiaTheme="minorEastAsia" w:cstheme="minorEastAsia"/>
                <w:color w:val="auto"/>
                <w:szCs w:val="21"/>
              </w:rPr>
              <w:t>背景分析</w:t>
            </w:r>
          </w:p>
          <w:p>
            <w:pPr>
              <w:jc w:val="center"/>
              <w:rPr>
                <w:rFonts w:hint="eastAsia" w:ascii="Times New Roman" w:hAnsi="Times New Roman" w:eastAsia="宋体" w:cs="Times New Roman"/>
                <w:color w:val="auto"/>
                <w:kern w:val="2"/>
                <w:sz w:val="21"/>
                <w:szCs w:val="24"/>
                <w:lang w:val="en-US" w:eastAsia="zh-CN" w:bidi="ar-SA"/>
              </w:rPr>
            </w:pP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lang w:val="en-US" w:eastAsia="zh-CN"/>
              </w:rPr>
              <w:t>20</w:t>
            </w:r>
            <w:r>
              <w:rPr>
                <w:rFonts w:hint="eastAsia" w:asciiTheme="minorEastAsia" w:hAnsiTheme="minorEastAsia" w:eastAsiaTheme="minorEastAsia" w:cstheme="minorEastAsia"/>
                <w:color w:val="auto"/>
                <w:szCs w:val="21"/>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分析省、市、江东新区</w:t>
            </w:r>
            <w:r>
              <w:rPr>
                <w:rFonts w:hint="eastAsia" w:asciiTheme="minorEastAsia" w:hAnsiTheme="minorEastAsia" w:eastAsiaTheme="minorEastAsia" w:cstheme="minorEastAsia"/>
                <w:color w:val="auto"/>
                <w:kern w:val="0"/>
                <w:szCs w:val="21"/>
                <w:lang w:eastAsia="zh-CN"/>
              </w:rPr>
              <w:t>关于控规编制</w:t>
            </w:r>
            <w:r>
              <w:rPr>
                <w:rFonts w:hint="eastAsia" w:asciiTheme="minorEastAsia" w:hAnsiTheme="minorEastAsia" w:eastAsiaTheme="minorEastAsia" w:cstheme="minorEastAsia"/>
                <w:color w:val="auto"/>
                <w:kern w:val="0"/>
                <w:szCs w:val="21"/>
              </w:rPr>
              <w:t>相关政策</w:t>
            </w:r>
            <w:r>
              <w:rPr>
                <w:rFonts w:hint="eastAsia" w:asciiTheme="minorEastAsia" w:hAnsiTheme="minorEastAsia" w:eastAsiaTheme="minorEastAsia" w:cstheme="minorEastAsia"/>
                <w:color w:val="auto"/>
                <w:kern w:val="0"/>
                <w:szCs w:val="21"/>
                <w:lang w:eastAsia="zh-CN"/>
              </w:rPr>
              <w:t>文件要求</w:t>
            </w:r>
            <w:r>
              <w:rPr>
                <w:rFonts w:hint="eastAsia" w:asciiTheme="minorEastAsia" w:hAnsiTheme="minorEastAsia" w:eastAsiaTheme="minorEastAsia" w:cstheme="minorEastAsia"/>
                <w:color w:val="auto"/>
                <w:kern w:val="0"/>
                <w:szCs w:val="21"/>
              </w:rPr>
              <w:t>。（</w:t>
            </w:r>
            <w:r>
              <w:rPr>
                <w:rFonts w:asciiTheme="minorEastAsia" w:hAnsiTheme="minorEastAsia" w:eastAsiaTheme="minorEastAsia" w:cstheme="minorEastAsia"/>
                <w:color w:val="auto"/>
                <w:kern w:val="0"/>
                <w:szCs w:val="21"/>
              </w:rPr>
              <w:t>本项最高得分</w:t>
            </w:r>
            <w:r>
              <w:rPr>
                <w:rFonts w:hint="eastAsia" w:asciiTheme="minorEastAsia" w:hAnsiTheme="minorEastAsia" w:eastAsiaTheme="minorEastAsia" w:cstheme="minorEastAsia"/>
                <w:color w:val="auto"/>
                <w:kern w:val="0"/>
                <w:szCs w:val="21"/>
                <w:lang w:val="en-US" w:eastAsia="zh-CN"/>
              </w:rPr>
              <w:t>20</w:t>
            </w:r>
            <w:r>
              <w:rPr>
                <w:rFonts w:asciiTheme="minorEastAsia" w:hAnsiTheme="minorEastAsia" w:eastAsiaTheme="minorEastAsia" w:cstheme="minorEastAsia"/>
                <w:color w:val="auto"/>
                <w:kern w:val="0"/>
                <w:szCs w:val="21"/>
              </w:rPr>
              <w:t>分</w:t>
            </w:r>
            <w:r>
              <w:rPr>
                <w:rFonts w:hint="eastAsia" w:asciiTheme="minorEastAsia" w:hAnsiTheme="minorEastAsia" w:eastAsiaTheme="minorEastAsia" w:cstheme="minorEastAsia"/>
                <w:color w:val="auto"/>
                <w:kern w:val="0"/>
                <w:szCs w:val="21"/>
              </w:rPr>
              <w:t>）。</w:t>
            </w:r>
          </w:p>
          <w:p>
            <w:pP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Cs w:val="21"/>
              </w:rPr>
              <w:t>对分析内容是否完整、解读是否准确等方面进行评审：优得</w:t>
            </w:r>
            <w:r>
              <w:rPr>
                <w:rFonts w:hint="eastAsia" w:asciiTheme="minorEastAsia" w:hAnsiTheme="minorEastAsia" w:eastAsiaTheme="minorEastAsia" w:cstheme="minorEastAsia"/>
                <w:color w:val="auto"/>
                <w:kern w:val="0"/>
                <w:szCs w:val="21"/>
                <w:lang w:val="en-US" w:eastAsia="zh-CN"/>
              </w:rPr>
              <w:t>10-20</w:t>
            </w:r>
            <w:r>
              <w:rPr>
                <w:rFonts w:hint="eastAsia" w:asciiTheme="minorEastAsia" w:hAnsiTheme="minorEastAsia" w:eastAsiaTheme="minorEastAsia" w:cstheme="minorEastAsia"/>
                <w:color w:val="auto"/>
                <w:kern w:val="0"/>
                <w:szCs w:val="21"/>
              </w:rPr>
              <w:t>分；良得</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w:t>
            </w:r>
            <w:r>
              <w:rPr>
                <w:rFonts w:hint="eastAsia" w:asciiTheme="minorEastAsia" w:hAnsiTheme="minorEastAsia" w:eastAsiaTheme="minorEastAsia" w:cstheme="minorEastAsia"/>
                <w:color w:val="auto"/>
                <w:kern w:val="0"/>
                <w:szCs w:val="21"/>
                <w:lang w:val="en-US" w:eastAsia="zh-CN"/>
              </w:rPr>
              <w:t>9</w:t>
            </w:r>
            <w:r>
              <w:rPr>
                <w:rFonts w:hint="eastAsia" w:asciiTheme="minorEastAsia" w:hAnsiTheme="minorEastAsia" w:eastAsiaTheme="minorEastAsia" w:cstheme="minorEastAsia"/>
                <w:color w:val="auto"/>
                <w:kern w:val="0"/>
                <w:szCs w:val="21"/>
              </w:rPr>
              <w:t>分；一般得1-</w:t>
            </w:r>
            <w:r>
              <w:rPr>
                <w:rFonts w:hint="eastAsia" w:asciiTheme="minorEastAsia" w:hAnsiTheme="minorEastAsia" w:eastAsiaTheme="minorEastAsia" w:cstheme="minorEastAsia"/>
                <w:color w:val="auto"/>
                <w:kern w:val="0"/>
                <w:szCs w:val="21"/>
                <w:lang w:val="en-US" w:eastAsia="zh-CN"/>
              </w:rPr>
              <w:t>4</w:t>
            </w:r>
            <w:r>
              <w:rPr>
                <w:rFonts w:hint="eastAsia" w:asciiTheme="minorEastAsia" w:hAnsiTheme="minorEastAsia" w:eastAsiaTheme="minorEastAsia" w:cstheme="minorEastAsia"/>
                <w:color w:val="auto"/>
                <w:kern w:val="0"/>
                <w:szCs w:val="21"/>
              </w:rPr>
              <w:t>分；差或不提供不得分。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1163" w:type="dxa"/>
            <w:vMerge w:val="continue"/>
            <w:tcBorders>
              <w:left w:val="single" w:color="auto" w:sz="4" w:space="0"/>
              <w:bottom w:val="single" w:color="auto" w:sz="4" w:space="0"/>
              <w:right w:val="single" w:color="auto" w:sz="4" w:space="0"/>
            </w:tcBorders>
            <w:noWrap/>
            <w:vAlign w:val="center"/>
          </w:tcPr>
          <w:p>
            <w:pPr>
              <w:spacing w:line="240" w:lineRule="auto"/>
              <w:jc w:val="center"/>
              <w:rPr>
                <w:rFonts w:ascii="宋体" w:hAnsi="宋体" w:cs="宋体"/>
                <w:color w:val="auto"/>
                <w:sz w:val="20"/>
                <w:szCs w:val="20"/>
              </w:rPr>
            </w:pPr>
          </w:p>
        </w:tc>
        <w:tc>
          <w:tcPr>
            <w:tcW w:w="2300"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工作</w:t>
            </w:r>
            <w:r>
              <w:rPr>
                <w:rFonts w:hint="eastAsia" w:asciiTheme="minorEastAsia" w:hAnsiTheme="minorEastAsia" w:eastAsiaTheme="minorEastAsia" w:cstheme="minorEastAsia"/>
                <w:color w:val="auto"/>
                <w:szCs w:val="21"/>
              </w:rPr>
              <w:t>思路</w:t>
            </w:r>
          </w:p>
          <w:p>
            <w:pPr>
              <w:jc w:val="center"/>
              <w:rPr>
                <w:rFonts w:hint="eastAsia" w:ascii="Times New Roman" w:hAnsi="Times New Roman" w:eastAsia="宋体" w:cs="Times New Roman"/>
                <w:color w:val="auto"/>
                <w:kern w:val="2"/>
                <w:sz w:val="21"/>
                <w:szCs w:val="24"/>
                <w:lang w:val="en-US" w:eastAsia="zh-CN" w:bidi="ar-SA"/>
              </w:rPr>
            </w:pP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lang w:val="en-US" w:eastAsia="zh-CN"/>
              </w:rPr>
              <w:t>30</w:t>
            </w:r>
            <w:r>
              <w:rPr>
                <w:rFonts w:hint="eastAsia" w:asciiTheme="minorEastAsia" w:hAnsiTheme="minorEastAsia" w:eastAsiaTheme="minorEastAsia" w:cstheme="minorEastAsia"/>
                <w:color w:val="auto"/>
                <w:szCs w:val="21"/>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提出</w:t>
            </w:r>
            <w:r>
              <w:rPr>
                <w:rFonts w:hint="eastAsia" w:asciiTheme="minorEastAsia" w:hAnsiTheme="minorEastAsia" w:eastAsiaTheme="minorEastAsia" w:cstheme="minorEastAsia"/>
                <w:color w:val="auto"/>
                <w:kern w:val="0"/>
                <w:szCs w:val="21"/>
                <w:lang w:val="en-US" w:eastAsia="zh-CN"/>
              </w:rPr>
              <w:t>工作</w:t>
            </w:r>
            <w:r>
              <w:rPr>
                <w:rFonts w:hint="eastAsia" w:asciiTheme="minorEastAsia" w:hAnsiTheme="minorEastAsia" w:eastAsiaTheme="minorEastAsia" w:cstheme="minorEastAsia"/>
                <w:color w:val="auto"/>
                <w:kern w:val="0"/>
                <w:szCs w:val="21"/>
              </w:rPr>
              <w:t>技术路线及</w:t>
            </w:r>
            <w:r>
              <w:rPr>
                <w:rFonts w:hint="eastAsia" w:asciiTheme="minorEastAsia" w:hAnsiTheme="minorEastAsia" w:eastAsiaTheme="minorEastAsia" w:cstheme="minorEastAsia"/>
                <w:color w:val="auto"/>
                <w:kern w:val="0"/>
                <w:szCs w:val="21"/>
                <w:lang w:eastAsia="zh-CN"/>
              </w:rPr>
              <w:t>工作</w:t>
            </w:r>
            <w:r>
              <w:rPr>
                <w:rFonts w:hint="eastAsia" w:asciiTheme="minorEastAsia" w:hAnsiTheme="minorEastAsia" w:eastAsiaTheme="minorEastAsia" w:cstheme="minorEastAsia"/>
                <w:color w:val="auto"/>
                <w:kern w:val="0"/>
                <w:szCs w:val="21"/>
              </w:rPr>
              <w:t>思路，提出</w:t>
            </w:r>
            <w:r>
              <w:rPr>
                <w:rFonts w:hint="eastAsia" w:asciiTheme="minorEastAsia" w:hAnsiTheme="minorEastAsia" w:eastAsiaTheme="minorEastAsia" w:cstheme="minorEastAsia"/>
                <w:color w:val="auto"/>
                <w:kern w:val="0"/>
                <w:szCs w:val="21"/>
                <w:lang w:eastAsia="zh-CN"/>
              </w:rPr>
              <w:t>工作</w:t>
            </w:r>
            <w:r>
              <w:rPr>
                <w:rFonts w:hint="eastAsia" w:asciiTheme="minorEastAsia" w:hAnsiTheme="minorEastAsia" w:eastAsiaTheme="minorEastAsia" w:cstheme="minorEastAsia"/>
                <w:color w:val="auto"/>
                <w:kern w:val="0"/>
                <w:szCs w:val="21"/>
              </w:rPr>
              <w:t>重点（</w:t>
            </w:r>
            <w:r>
              <w:rPr>
                <w:rFonts w:asciiTheme="minorEastAsia" w:hAnsiTheme="minorEastAsia" w:eastAsiaTheme="minorEastAsia" w:cstheme="minorEastAsia"/>
                <w:color w:val="auto"/>
                <w:kern w:val="0"/>
                <w:szCs w:val="21"/>
              </w:rPr>
              <w:t>本项最高得分</w:t>
            </w:r>
            <w:r>
              <w:rPr>
                <w:rFonts w:hint="eastAsia" w:asciiTheme="minorEastAsia" w:hAnsiTheme="minorEastAsia" w:eastAsiaTheme="minorEastAsia" w:cstheme="minorEastAsia"/>
                <w:color w:val="auto"/>
                <w:kern w:val="0"/>
                <w:szCs w:val="21"/>
                <w:lang w:val="en-US" w:eastAsia="zh-CN"/>
              </w:rPr>
              <w:t>3</w:t>
            </w:r>
            <w:r>
              <w:rPr>
                <w:rFonts w:asciiTheme="minorEastAsia" w:hAnsiTheme="minorEastAsia" w:eastAsiaTheme="minorEastAsia" w:cstheme="minorEastAsia"/>
                <w:color w:val="auto"/>
                <w:kern w:val="0"/>
                <w:szCs w:val="21"/>
              </w:rPr>
              <w:t>0分）</w:t>
            </w:r>
            <w:r>
              <w:rPr>
                <w:rFonts w:hint="eastAsia" w:asciiTheme="minorEastAsia" w:hAnsiTheme="minorEastAsia" w:eastAsiaTheme="minorEastAsia" w:cstheme="minorEastAsia"/>
                <w:color w:val="auto"/>
                <w:kern w:val="0"/>
                <w:szCs w:val="21"/>
              </w:rPr>
              <w:t>：</w:t>
            </w:r>
          </w:p>
          <w:p>
            <w:pP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Cs w:val="21"/>
              </w:rPr>
              <w:t>对</w:t>
            </w:r>
            <w:r>
              <w:rPr>
                <w:rFonts w:hint="eastAsia" w:asciiTheme="minorEastAsia" w:hAnsiTheme="minorEastAsia" w:eastAsiaTheme="minorEastAsia" w:cstheme="minorEastAsia"/>
                <w:color w:val="auto"/>
                <w:kern w:val="0"/>
                <w:szCs w:val="21"/>
                <w:lang w:eastAsia="zh-CN"/>
              </w:rPr>
              <w:t>工作</w:t>
            </w:r>
            <w:r>
              <w:rPr>
                <w:rFonts w:hint="eastAsia" w:asciiTheme="minorEastAsia" w:hAnsiTheme="minorEastAsia" w:eastAsiaTheme="minorEastAsia" w:cstheme="minorEastAsia"/>
                <w:color w:val="auto"/>
                <w:kern w:val="0"/>
                <w:szCs w:val="21"/>
              </w:rPr>
              <w:t>逻辑是否清晰、技术路线</w:t>
            </w:r>
            <w:r>
              <w:rPr>
                <w:rFonts w:hint="eastAsia" w:asciiTheme="minorEastAsia" w:hAnsiTheme="minorEastAsia" w:eastAsiaTheme="minorEastAsia" w:cstheme="minorEastAsia"/>
                <w:color w:val="auto"/>
                <w:kern w:val="0"/>
                <w:szCs w:val="21"/>
                <w:lang w:eastAsia="zh-CN"/>
              </w:rPr>
              <w:t>和</w:t>
            </w:r>
            <w:r>
              <w:rPr>
                <w:rFonts w:hint="eastAsia" w:asciiTheme="minorEastAsia" w:hAnsiTheme="minorEastAsia" w:eastAsiaTheme="minorEastAsia" w:cstheme="minorEastAsia"/>
                <w:color w:val="auto"/>
                <w:kern w:val="0"/>
                <w:szCs w:val="21"/>
              </w:rPr>
              <w:t>思路是否合理、</w:t>
            </w:r>
            <w:r>
              <w:rPr>
                <w:rFonts w:hint="eastAsia" w:asciiTheme="minorEastAsia" w:hAnsiTheme="minorEastAsia" w:eastAsiaTheme="minorEastAsia" w:cstheme="minorEastAsia"/>
                <w:color w:val="auto"/>
                <w:kern w:val="0"/>
                <w:szCs w:val="21"/>
                <w:lang w:eastAsia="zh-CN"/>
              </w:rPr>
              <w:t>工作内容是否完整，以上内容是否符合省市相关管理规定和文件要求</w:t>
            </w:r>
            <w:r>
              <w:rPr>
                <w:rFonts w:hint="eastAsia" w:asciiTheme="minorEastAsia" w:hAnsiTheme="minorEastAsia" w:eastAsiaTheme="minorEastAsia" w:cstheme="minorEastAsia"/>
                <w:color w:val="auto"/>
                <w:kern w:val="0"/>
                <w:szCs w:val="21"/>
              </w:rPr>
              <w:t>等方面进行评审，优得</w:t>
            </w:r>
            <w:r>
              <w:rPr>
                <w:rFonts w:hint="eastAsia" w:asciiTheme="minorEastAsia" w:hAnsiTheme="minorEastAsia" w:eastAsiaTheme="minorEastAsia" w:cstheme="minorEastAsia"/>
                <w:color w:val="auto"/>
                <w:kern w:val="0"/>
                <w:szCs w:val="21"/>
                <w:lang w:val="en-US" w:eastAsia="zh-CN"/>
              </w:rPr>
              <w:t>20</w:t>
            </w:r>
            <w:r>
              <w:rPr>
                <w:rFonts w:asciiTheme="minorEastAsia" w:hAnsiTheme="minorEastAsia" w:eastAsiaTheme="minorEastAsia" w:cstheme="minorEastAsia"/>
                <w:color w:val="auto"/>
                <w:kern w:val="0"/>
                <w:szCs w:val="21"/>
              </w:rPr>
              <w:t>-</w:t>
            </w:r>
            <w:r>
              <w:rPr>
                <w:rFonts w:hint="eastAsia" w:asciiTheme="minorEastAsia" w:hAnsiTheme="minorEastAsia" w:eastAsiaTheme="minorEastAsia" w:cstheme="minorEastAsia"/>
                <w:color w:val="auto"/>
                <w:kern w:val="0"/>
                <w:szCs w:val="21"/>
                <w:lang w:val="en-US" w:eastAsia="zh-CN"/>
              </w:rPr>
              <w:t>3</w:t>
            </w:r>
            <w:r>
              <w:rPr>
                <w:rFonts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rPr>
              <w:t>分；良得</w:t>
            </w:r>
            <w:r>
              <w:rPr>
                <w:rFonts w:hint="eastAsia" w:asciiTheme="minorEastAsia" w:hAnsiTheme="minorEastAsia" w:eastAsiaTheme="minorEastAsia" w:cstheme="minorEastAsia"/>
                <w:color w:val="auto"/>
                <w:kern w:val="0"/>
                <w:szCs w:val="21"/>
                <w:lang w:val="en-US" w:eastAsia="zh-CN"/>
              </w:rPr>
              <w:t>8</w:t>
            </w:r>
            <w:r>
              <w:rPr>
                <w:rFonts w:asciiTheme="minorEastAsia" w:hAnsiTheme="minorEastAsia" w:eastAsiaTheme="minorEastAsia" w:cstheme="minorEastAsia"/>
                <w:color w:val="auto"/>
                <w:kern w:val="0"/>
                <w:szCs w:val="21"/>
              </w:rPr>
              <w:t>-</w:t>
            </w:r>
            <w:r>
              <w:rPr>
                <w:rFonts w:hint="eastAsia" w:asciiTheme="minorEastAsia" w:hAnsiTheme="minorEastAsia" w:eastAsiaTheme="minorEastAsia" w:cstheme="minorEastAsia"/>
                <w:color w:val="auto"/>
                <w:kern w:val="0"/>
                <w:szCs w:val="21"/>
                <w:lang w:val="en-US" w:eastAsia="zh-CN"/>
              </w:rPr>
              <w:t>19</w:t>
            </w:r>
            <w:r>
              <w:rPr>
                <w:rFonts w:hint="eastAsia" w:asciiTheme="minorEastAsia" w:hAnsiTheme="minorEastAsia" w:eastAsiaTheme="minorEastAsia" w:cstheme="minorEastAsia"/>
                <w:color w:val="auto"/>
                <w:kern w:val="0"/>
                <w:szCs w:val="21"/>
              </w:rPr>
              <w:t>分；一般得1-</w:t>
            </w:r>
            <w:r>
              <w:rPr>
                <w:rFonts w:hint="eastAsia" w:asciiTheme="minorEastAsia" w:hAnsiTheme="minorEastAsia" w:eastAsiaTheme="minorEastAsia" w:cstheme="minorEastAsia"/>
                <w:color w:val="auto"/>
                <w:kern w:val="0"/>
                <w:szCs w:val="21"/>
                <w:lang w:val="en-US" w:eastAsia="zh-CN"/>
              </w:rPr>
              <w:t>7</w:t>
            </w:r>
            <w:r>
              <w:rPr>
                <w:rFonts w:hint="eastAsia" w:asciiTheme="minorEastAsia" w:hAnsiTheme="minorEastAsia" w:eastAsiaTheme="minorEastAsia" w:cstheme="minorEastAsia"/>
                <w:color w:val="auto"/>
                <w:kern w:val="0"/>
                <w:szCs w:val="21"/>
              </w:rPr>
              <w:t>分；差或不提供不得分。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6" w:hRule="atLeast"/>
          <w:jc w:val="center"/>
        </w:trPr>
        <w:tc>
          <w:tcPr>
            <w:tcW w:w="1163" w:type="dxa"/>
            <w:vMerge w:val="restart"/>
            <w:tcBorders>
              <w:top w:val="single" w:color="auto" w:sz="4" w:space="0"/>
              <w:left w:val="single" w:color="auto" w:sz="4" w:space="0"/>
              <w:right w:val="single" w:color="auto" w:sz="4" w:space="0"/>
            </w:tcBorders>
            <w:noWrap/>
            <w:vAlign w:val="center"/>
          </w:tcPr>
          <w:p>
            <w:pPr>
              <w:spacing w:line="240" w:lineRule="auto"/>
              <w:jc w:val="center"/>
              <w:rPr>
                <w:rFonts w:ascii="宋体" w:hAnsi="宋体" w:cs="宋体"/>
                <w:color w:val="auto"/>
                <w:sz w:val="20"/>
                <w:szCs w:val="20"/>
              </w:rPr>
            </w:pPr>
            <w:r>
              <w:rPr>
                <w:rFonts w:hint="eastAsia" w:ascii="宋体" w:hAnsi="宋体" w:cs="宋体"/>
                <w:color w:val="auto"/>
                <w:sz w:val="20"/>
                <w:szCs w:val="20"/>
              </w:rPr>
              <w:t>商务部分</w:t>
            </w:r>
          </w:p>
          <w:p>
            <w:pPr>
              <w:spacing w:line="240" w:lineRule="auto"/>
              <w:jc w:val="center"/>
              <w:rPr>
                <w:rFonts w:ascii="宋体" w:hAnsi="宋体" w:cs="宋体"/>
                <w:color w:val="auto"/>
                <w:sz w:val="20"/>
                <w:szCs w:val="20"/>
              </w:rPr>
            </w:pPr>
            <w:r>
              <w:rPr>
                <w:rFonts w:hint="eastAsia" w:ascii="宋体" w:hAnsi="宋体" w:cs="宋体"/>
                <w:color w:val="auto"/>
                <w:sz w:val="20"/>
                <w:szCs w:val="20"/>
              </w:rPr>
              <w:t>（</w:t>
            </w:r>
            <w:r>
              <w:rPr>
                <w:rFonts w:hint="eastAsia" w:ascii="宋体" w:hAnsi="宋体" w:cs="宋体"/>
                <w:color w:val="auto"/>
                <w:sz w:val="20"/>
                <w:szCs w:val="20"/>
                <w:lang w:val="en-US" w:eastAsia="zh-CN"/>
              </w:rPr>
              <w:t>40</w:t>
            </w:r>
            <w:r>
              <w:rPr>
                <w:rFonts w:hint="eastAsia" w:ascii="宋体" w:hAnsi="宋体" w:cs="宋体"/>
                <w:color w:val="auto"/>
                <w:sz w:val="20"/>
                <w:szCs w:val="20"/>
              </w:rPr>
              <w:t>分）</w:t>
            </w:r>
          </w:p>
        </w:tc>
        <w:tc>
          <w:tcPr>
            <w:tcW w:w="2300"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拟派项目</w:t>
            </w:r>
          </w:p>
          <w:p>
            <w:pPr>
              <w:jc w:val="center"/>
              <w:rPr>
                <w:rFonts w:asciiTheme="minorEastAsia" w:hAnsiTheme="minorEastAsia" w:eastAsiaTheme="minorEastAsia"/>
                <w:color w:val="auto"/>
                <w:szCs w:val="21"/>
              </w:rPr>
            </w:pPr>
            <w:r>
              <w:rPr>
                <w:rFonts w:hint="eastAsia" w:asciiTheme="minorEastAsia" w:hAnsiTheme="minorEastAsia" w:eastAsiaTheme="minorEastAsia" w:cstheme="minorEastAsia"/>
                <w:color w:val="auto"/>
                <w:szCs w:val="21"/>
              </w:rPr>
              <w:t>负责人</w:t>
            </w:r>
          </w:p>
          <w:p>
            <w:pPr>
              <w:pStyle w:val="2"/>
              <w:ind w:left="0" w:leftChars="0" w:firstLine="0" w:firstLineChars="0"/>
              <w:jc w:val="center"/>
              <w:rPr>
                <w:rFonts w:ascii="仿宋_GB2312" w:hAnsi="Times New Roman" w:eastAsia="仿宋_GB2312" w:cs="Times New Roman"/>
                <w:bCs/>
                <w:color w:val="auto"/>
                <w:kern w:val="2"/>
                <w:sz w:val="21"/>
                <w:szCs w:val="21"/>
                <w:lang w:val="en-US" w:eastAsia="zh-CN" w:bidi="ar-SA"/>
              </w:rPr>
            </w:pPr>
            <w:r>
              <w:rPr>
                <w:rFonts w:hint="eastAsia" w:asciiTheme="minorEastAsia" w:hAnsiTheme="minorEastAsia" w:eastAsiaTheme="minorEastAsia" w:cstheme="minorEastAsia"/>
                <w:color w:val="auto"/>
                <w:kern w:val="0"/>
              </w:rPr>
              <w:t>（</w:t>
            </w:r>
            <w:r>
              <w:rPr>
                <w:rFonts w:hint="eastAsia" w:asciiTheme="minorEastAsia" w:hAnsiTheme="minorEastAsia" w:eastAsiaTheme="minorEastAsia" w:cstheme="minorEastAsia"/>
                <w:color w:val="auto"/>
                <w:kern w:val="0"/>
                <w:lang w:val="en-US" w:eastAsia="zh-CN"/>
              </w:rPr>
              <w:t>6</w:t>
            </w:r>
            <w:r>
              <w:rPr>
                <w:rFonts w:hint="eastAsia" w:asciiTheme="minorEastAsia" w:hAnsiTheme="minorEastAsia" w:eastAsiaTheme="minorEastAsia" w:cstheme="minorEastAsia"/>
                <w:color w:val="auto"/>
                <w:kern w:val="0"/>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rPr>
                <w:rFonts w:asciiTheme="minorEastAsia" w:hAnsiTheme="minorEastAsia" w:eastAsiaTheme="minorEastAsia" w:cstheme="minorEastAsia"/>
                <w:b/>
                <w:bCs/>
                <w:color w:val="auto"/>
                <w:kern w:val="0"/>
                <w:szCs w:val="21"/>
              </w:rPr>
            </w:pPr>
            <w:r>
              <w:rPr>
                <w:rFonts w:hint="eastAsia" w:asciiTheme="minorEastAsia" w:hAnsiTheme="minorEastAsia" w:eastAsiaTheme="minorEastAsia" w:cstheme="minorEastAsia"/>
                <w:b/>
                <w:bCs/>
                <w:color w:val="auto"/>
                <w:kern w:val="0"/>
                <w:szCs w:val="21"/>
              </w:rPr>
              <w:t>项目负责人职称（本项最高得分</w:t>
            </w:r>
            <w:r>
              <w:rPr>
                <w:rFonts w:hint="eastAsia" w:asciiTheme="minorEastAsia" w:hAnsiTheme="minorEastAsia" w:eastAsiaTheme="minorEastAsia" w:cstheme="minorEastAsia"/>
                <w:b/>
                <w:bCs/>
                <w:color w:val="auto"/>
                <w:kern w:val="0"/>
                <w:szCs w:val="21"/>
                <w:lang w:val="en-US" w:eastAsia="zh-CN"/>
              </w:rPr>
              <w:t>6</w:t>
            </w:r>
            <w:r>
              <w:rPr>
                <w:rFonts w:hint="eastAsia" w:asciiTheme="minorEastAsia" w:hAnsiTheme="minorEastAsia" w:eastAsiaTheme="minorEastAsia" w:cstheme="minorEastAsia"/>
                <w:b/>
                <w:bCs/>
                <w:color w:val="auto"/>
                <w:kern w:val="0"/>
                <w:szCs w:val="21"/>
              </w:rPr>
              <w:t>分）</w:t>
            </w:r>
          </w:p>
          <w:p>
            <w:pPr>
              <w:pStyle w:val="37"/>
              <w:numPr>
                <w:ilvl w:val="0"/>
                <w:numId w:val="0"/>
              </w:numPr>
              <w:ind w:leftChars="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lang w:val="en-US" w:eastAsia="zh-CN"/>
              </w:rPr>
              <w:t>1、</w:t>
            </w:r>
            <w:r>
              <w:rPr>
                <w:rFonts w:hint="eastAsia" w:asciiTheme="minorEastAsia" w:hAnsiTheme="minorEastAsia" w:eastAsiaTheme="minorEastAsia" w:cstheme="minorEastAsia"/>
                <w:color w:val="auto"/>
                <w:kern w:val="0"/>
                <w:szCs w:val="21"/>
              </w:rPr>
              <w:t>同时具备城乡规划高级职称及注册城乡规划师职业资格证书者，得</w:t>
            </w:r>
            <w:r>
              <w:rPr>
                <w:rFonts w:hint="eastAsia" w:asciiTheme="minorEastAsia" w:hAnsiTheme="minorEastAsia" w:eastAsiaTheme="minorEastAsia" w:cstheme="minorEastAsia"/>
                <w:color w:val="auto"/>
                <w:kern w:val="0"/>
                <w:szCs w:val="21"/>
                <w:lang w:val="en-US" w:eastAsia="zh-CN"/>
              </w:rPr>
              <w:t>6</w:t>
            </w:r>
            <w:r>
              <w:rPr>
                <w:rFonts w:hint="eastAsia" w:asciiTheme="minorEastAsia" w:hAnsiTheme="minorEastAsia" w:eastAsiaTheme="minorEastAsia" w:cstheme="minorEastAsia"/>
                <w:color w:val="auto"/>
                <w:kern w:val="0"/>
                <w:szCs w:val="21"/>
              </w:rPr>
              <w:t>分；</w:t>
            </w:r>
          </w:p>
          <w:p>
            <w:pPr>
              <w:pStyle w:val="37"/>
              <w:numPr>
                <w:ilvl w:val="0"/>
                <w:numId w:val="0"/>
              </w:numPr>
              <w:ind w:leftChars="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lang w:val="en-US" w:eastAsia="zh-CN"/>
              </w:rPr>
              <w:t>2、</w:t>
            </w:r>
            <w:r>
              <w:rPr>
                <w:rFonts w:hint="eastAsia" w:asciiTheme="minorEastAsia" w:hAnsiTheme="minorEastAsia" w:eastAsiaTheme="minorEastAsia" w:cstheme="minorEastAsia"/>
                <w:color w:val="auto"/>
                <w:kern w:val="0"/>
                <w:szCs w:val="21"/>
              </w:rPr>
              <w:t>同时具备城乡规划中级职称及注册城乡规划师职业资格证书者，得</w:t>
            </w:r>
            <w:r>
              <w:rPr>
                <w:rFonts w:hint="eastAsia" w:asciiTheme="minorEastAsia" w:hAnsiTheme="minorEastAsia" w:eastAsiaTheme="minorEastAsia" w:cstheme="minorEastAsia"/>
                <w:color w:val="auto"/>
                <w:kern w:val="0"/>
                <w:szCs w:val="21"/>
                <w:lang w:val="en-US" w:eastAsia="zh-CN"/>
              </w:rPr>
              <w:t>4</w:t>
            </w:r>
            <w:r>
              <w:rPr>
                <w:rFonts w:hint="eastAsia" w:asciiTheme="minorEastAsia" w:hAnsiTheme="minorEastAsia" w:eastAsiaTheme="minorEastAsia" w:cstheme="minorEastAsia"/>
                <w:color w:val="auto"/>
                <w:kern w:val="0"/>
                <w:szCs w:val="21"/>
              </w:rPr>
              <w:t>分。</w:t>
            </w:r>
          </w:p>
          <w:p>
            <w:pP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Cs w:val="21"/>
              </w:rPr>
              <w:t>证明材料：职称证书及执业注册证书、202</w:t>
            </w:r>
            <w:r>
              <w:rPr>
                <w:rFonts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rPr>
              <w:t>年任意一个月在本单位社保缴纳记录，复印件加盖单位公章。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63" w:type="dxa"/>
            <w:vMerge w:val="continue"/>
            <w:tcBorders>
              <w:left w:val="single" w:color="auto" w:sz="4" w:space="0"/>
              <w:right w:val="single" w:color="auto" w:sz="4" w:space="0"/>
            </w:tcBorders>
            <w:noWrap/>
            <w:vAlign w:val="center"/>
          </w:tcPr>
          <w:p>
            <w:pPr>
              <w:spacing w:line="240" w:lineRule="auto"/>
              <w:jc w:val="center"/>
              <w:rPr>
                <w:rFonts w:hint="eastAsia" w:ascii="宋体" w:hAnsi="宋体" w:cs="宋体"/>
                <w:color w:val="auto"/>
                <w:sz w:val="20"/>
                <w:szCs w:val="20"/>
              </w:rPr>
            </w:pPr>
          </w:p>
        </w:tc>
        <w:tc>
          <w:tcPr>
            <w:tcW w:w="2300"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拟派团队其他成员</w:t>
            </w:r>
          </w:p>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（不含项目负责人）</w:t>
            </w:r>
          </w:p>
          <w:p>
            <w:pPr>
              <w:jc w:val="center"/>
              <w:rPr>
                <w:rFonts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lang w:val="en-US" w:eastAsia="zh-CN"/>
              </w:rPr>
              <w:t>14</w:t>
            </w:r>
            <w:r>
              <w:rPr>
                <w:rFonts w:hint="eastAsia" w:asciiTheme="minorEastAsia" w:hAnsiTheme="minorEastAsia" w:eastAsiaTheme="minorEastAsia" w:cstheme="minorEastAsia"/>
                <w:color w:val="auto"/>
                <w:szCs w:val="21"/>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bCs/>
                <w:color w:val="auto"/>
                <w:kern w:val="0"/>
                <w:szCs w:val="21"/>
                <w:lang w:val="en-US" w:eastAsia="zh-CN"/>
              </w:rPr>
              <w:t>项目</w:t>
            </w:r>
            <w:r>
              <w:rPr>
                <w:rFonts w:hint="eastAsia" w:asciiTheme="minorEastAsia" w:hAnsiTheme="minorEastAsia" w:eastAsiaTheme="minorEastAsia" w:cstheme="minorEastAsia"/>
                <w:b/>
                <w:bCs/>
                <w:color w:val="auto"/>
                <w:kern w:val="0"/>
                <w:szCs w:val="21"/>
              </w:rPr>
              <w:t>团队其他成</w:t>
            </w:r>
            <w:bookmarkStart w:id="105" w:name="_GoBack"/>
            <w:bookmarkEnd w:id="105"/>
            <w:r>
              <w:rPr>
                <w:rFonts w:hint="eastAsia" w:asciiTheme="minorEastAsia" w:hAnsiTheme="minorEastAsia" w:eastAsiaTheme="minorEastAsia" w:cstheme="minorEastAsia"/>
                <w:b/>
                <w:bCs/>
                <w:color w:val="auto"/>
                <w:kern w:val="0"/>
                <w:szCs w:val="21"/>
              </w:rPr>
              <w:t>员资格（本项最高得分</w:t>
            </w:r>
            <w:r>
              <w:rPr>
                <w:rFonts w:asciiTheme="minorEastAsia" w:hAnsiTheme="minorEastAsia" w:eastAsiaTheme="minorEastAsia" w:cstheme="minorEastAsia"/>
                <w:b/>
                <w:bCs/>
                <w:color w:val="auto"/>
                <w:kern w:val="0"/>
                <w:szCs w:val="21"/>
              </w:rPr>
              <w:t>8</w:t>
            </w:r>
            <w:r>
              <w:rPr>
                <w:rFonts w:hint="eastAsia" w:asciiTheme="minorEastAsia" w:hAnsiTheme="minorEastAsia" w:eastAsiaTheme="minorEastAsia" w:cstheme="minorEastAsia"/>
                <w:b/>
                <w:bCs/>
                <w:color w:val="auto"/>
                <w:kern w:val="0"/>
                <w:szCs w:val="21"/>
              </w:rPr>
              <w:t>分）</w:t>
            </w:r>
          </w:p>
          <w:p>
            <w:pP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含规划、交通、市政、</w:t>
            </w:r>
            <w:r>
              <w:rPr>
                <w:rFonts w:hint="eastAsia" w:asciiTheme="minorEastAsia" w:hAnsiTheme="minorEastAsia" w:eastAsiaTheme="minorEastAsia" w:cstheme="minorEastAsia"/>
                <w:color w:val="auto"/>
                <w:kern w:val="0"/>
                <w:szCs w:val="21"/>
                <w:lang w:val="en-US" w:eastAsia="zh-CN"/>
              </w:rPr>
              <w:t>建筑</w:t>
            </w:r>
            <w:r>
              <w:rPr>
                <w:rFonts w:asciiTheme="minorEastAsia" w:hAnsiTheme="minorEastAsia" w:eastAsiaTheme="minorEastAsia" w:cstheme="minorEastAsia"/>
                <w:color w:val="auto"/>
                <w:kern w:val="0"/>
                <w:szCs w:val="21"/>
              </w:rPr>
              <w:t>4</w:t>
            </w:r>
            <w:r>
              <w:rPr>
                <w:rFonts w:hint="eastAsia" w:asciiTheme="minorEastAsia" w:hAnsiTheme="minorEastAsia" w:eastAsiaTheme="minorEastAsia" w:cstheme="minorEastAsia"/>
                <w:color w:val="auto"/>
                <w:kern w:val="0"/>
                <w:szCs w:val="21"/>
              </w:rPr>
              <w:t>个专业，同一专业人员不重复计分，同一人不同专业不重复计分；每个专业最高得</w:t>
            </w:r>
            <w:r>
              <w:rPr>
                <w:rFonts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rPr>
              <w:t xml:space="preserve">分； </w:t>
            </w:r>
          </w:p>
          <w:p>
            <w:pPr>
              <w:pStyle w:val="37"/>
              <w:numPr>
                <w:ilvl w:val="0"/>
                <w:numId w:val="0"/>
              </w:numPr>
              <w:ind w:leftChars="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lang w:val="en-US" w:eastAsia="zh-CN"/>
              </w:rPr>
              <w:t>1、</w:t>
            </w:r>
            <w:r>
              <w:rPr>
                <w:rFonts w:hint="eastAsia" w:asciiTheme="minorEastAsia" w:hAnsiTheme="minorEastAsia" w:eastAsiaTheme="minorEastAsia" w:cstheme="minorEastAsia"/>
                <w:color w:val="auto"/>
                <w:kern w:val="0"/>
                <w:szCs w:val="21"/>
              </w:rPr>
              <w:t>高级及以上职称或执业注册</w:t>
            </w:r>
            <w:r>
              <w:rPr>
                <w:rFonts w:hint="eastAsia" w:asciiTheme="minorEastAsia" w:hAnsiTheme="minorEastAsia" w:eastAsiaTheme="minorEastAsia" w:cstheme="minorEastAsia"/>
                <w:color w:val="auto"/>
                <w:kern w:val="0"/>
                <w:szCs w:val="21"/>
                <w:lang w:val="en-US" w:eastAsia="zh-CN"/>
              </w:rPr>
              <w:t>人员</w:t>
            </w:r>
            <w:r>
              <w:rPr>
                <w:rFonts w:hint="eastAsia" w:asciiTheme="minorEastAsia" w:hAnsiTheme="minorEastAsia" w:eastAsiaTheme="minorEastAsia" w:cstheme="minorEastAsia"/>
                <w:color w:val="auto"/>
                <w:kern w:val="0"/>
                <w:szCs w:val="21"/>
              </w:rPr>
              <w:t>得2分；</w:t>
            </w:r>
          </w:p>
          <w:p>
            <w:pPr>
              <w:pStyle w:val="37"/>
              <w:numPr>
                <w:ilvl w:val="0"/>
                <w:numId w:val="0"/>
              </w:numPr>
              <w:ind w:leftChars="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lang w:val="en-US" w:eastAsia="zh-CN"/>
              </w:rPr>
              <w:t>2、</w:t>
            </w:r>
            <w:r>
              <w:rPr>
                <w:rFonts w:hint="eastAsia" w:asciiTheme="minorEastAsia" w:hAnsiTheme="minorEastAsia" w:eastAsiaTheme="minorEastAsia" w:cstheme="minorEastAsia"/>
                <w:color w:val="auto"/>
                <w:kern w:val="0"/>
                <w:szCs w:val="21"/>
              </w:rPr>
              <w:t>中级职称得1分；</w:t>
            </w:r>
          </w:p>
          <w:p>
            <w:pPr>
              <w:pStyle w:val="37"/>
              <w:numPr>
                <w:ilvl w:val="0"/>
                <w:numId w:val="0"/>
              </w:numPr>
              <w:ind w:leftChars="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证明材料：职称证书及执业注册证书、202</w:t>
            </w:r>
            <w:r>
              <w:rPr>
                <w:rFonts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rPr>
              <w:t>年任意一个月在本单位社保缴纳记录，复印件加盖单位公章。</w:t>
            </w:r>
          </w:p>
          <w:p>
            <w:pP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bCs/>
                <w:color w:val="auto"/>
                <w:kern w:val="0"/>
                <w:szCs w:val="21"/>
                <w:lang w:val="en-US" w:eastAsia="zh-CN"/>
              </w:rPr>
              <w:t>派驻人</w:t>
            </w:r>
            <w:r>
              <w:rPr>
                <w:rFonts w:hint="eastAsia" w:asciiTheme="minorEastAsia" w:hAnsiTheme="minorEastAsia" w:eastAsiaTheme="minorEastAsia" w:cstheme="minorEastAsia"/>
                <w:b/>
                <w:bCs/>
                <w:color w:val="auto"/>
                <w:kern w:val="0"/>
                <w:szCs w:val="21"/>
              </w:rPr>
              <w:t>员资格（本项最高得分</w:t>
            </w:r>
            <w:r>
              <w:rPr>
                <w:rFonts w:hint="eastAsia" w:asciiTheme="minorEastAsia" w:hAnsiTheme="minorEastAsia" w:eastAsiaTheme="minorEastAsia" w:cstheme="minorEastAsia"/>
                <w:b/>
                <w:bCs/>
                <w:color w:val="auto"/>
                <w:kern w:val="0"/>
                <w:szCs w:val="21"/>
                <w:lang w:val="en-US" w:eastAsia="zh-CN"/>
              </w:rPr>
              <w:t>6</w:t>
            </w:r>
            <w:r>
              <w:rPr>
                <w:rFonts w:hint="eastAsia" w:asciiTheme="minorEastAsia" w:hAnsiTheme="minorEastAsia" w:eastAsiaTheme="minorEastAsia" w:cstheme="minorEastAsia"/>
                <w:b/>
                <w:bCs/>
                <w:color w:val="auto"/>
                <w:kern w:val="0"/>
                <w:szCs w:val="21"/>
              </w:rPr>
              <w:t>分）</w:t>
            </w:r>
          </w:p>
          <w:p>
            <w:pPr>
              <w:pStyle w:val="37"/>
              <w:numPr>
                <w:ilvl w:val="0"/>
                <w:numId w:val="0"/>
              </w:numPr>
              <w:ind w:leftChars="0"/>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1、派驻人员具有控规编制及控规</w:t>
            </w:r>
            <w:r>
              <w:rPr>
                <w:rFonts w:hint="eastAsia" w:asciiTheme="minorEastAsia" w:hAnsiTheme="minorEastAsia" w:eastAsiaTheme="minorEastAsia" w:cstheme="minorEastAsia"/>
                <w:color w:val="auto"/>
                <w:kern w:val="0"/>
                <w:szCs w:val="21"/>
                <w:lang w:eastAsia="zh-CN"/>
              </w:rPr>
              <w:t>调整</w:t>
            </w:r>
            <w:r>
              <w:rPr>
                <w:rFonts w:hint="eastAsia" w:asciiTheme="minorEastAsia" w:hAnsiTheme="minorEastAsia" w:eastAsiaTheme="minorEastAsia" w:cstheme="minorEastAsia"/>
                <w:color w:val="auto"/>
                <w:kern w:val="0"/>
                <w:szCs w:val="21"/>
                <w:lang w:val="en-US" w:eastAsia="zh-CN"/>
              </w:rPr>
              <w:t>工作经验，同时</w:t>
            </w:r>
            <w:r>
              <w:rPr>
                <w:rFonts w:hint="eastAsia" w:asciiTheme="minorEastAsia" w:hAnsiTheme="minorEastAsia" w:eastAsiaTheme="minorEastAsia" w:cstheme="minorEastAsia"/>
                <w:color w:val="auto"/>
                <w:kern w:val="0"/>
                <w:szCs w:val="21"/>
              </w:rPr>
              <w:t>具备城乡规划中级职称</w:t>
            </w:r>
            <w:r>
              <w:rPr>
                <w:rFonts w:hint="eastAsia" w:asciiTheme="minorEastAsia" w:hAnsiTheme="minorEastAsia" w:eastAsiaTheme="minorEastAsia" w:cstheme="minorEastAsia"/>
                <w:color w:val="auto"/>
                <w:kern w:val="0"/>
                <w:szCs w:val="21"/>
                <w:lang w:val="en-US" w:eastAsia="zh-CN"/>
              </w:rPr>
              <w:t>或以上职称的，得6分；</w:t>
            </w:r>
          </w:p>
          <w:p>
            <w:pPr>
              <w:pStyle w:val="37"/>
              <w:numPr>
                <w:ilvl w:val="0"/>
                <w:numId w:val="0"/>
              </w:numPr>
              <w:ind w:leftChars="0"/>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2、派驻人员无控规编制及控规</w:t>
            </w:r>
            <w:r>
              <w:rPr>
                <w:rFonts w:hint="eastAsia" w:asciiTheme="minorEastAsia" w:hAnsiTheme="minorEastAsia" w:eastAsiaTheme="minorEastAsia" w:cstheme="minorEastAsia"/>
                <w:color w:val="auto"/>
                <w:kern w:val="0"/>
                <w:szCs w:val="21"/>
                <w:lang w:eastAsia="zh-CN"/>
              </w:rPr>
              <w:t>调整</w:t>
            </w:r>
            <w:r>
              <w:rPr>
                <w:rFonts w:hint="eastAsia" w:asciiTheme="minorEastAsia" w:hAnsiTheme="minorEastAsia" w:eastAsiaTheme="minorEastAsia" w:cstheme="minorEastAsia"/>
                <w:color w:val="auto"/>
                <w:kern w:val="0"/>
                <w:szCs w:val="21"/>
                <w:lang w:val="en-US" w:eastAsia="zh-CN"/>
              </w:rPr>
              <w:t>工作经验的，得3分；</w:t>
            </w:r>
          </w:p>
          <w:p>
            <w:pP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Cs w:val="21"/>
              </w:rPr>
              <w:t>证明材料：职称证书</w:t>
            </w:r>
            <w:r>
              <w:rPr>
                <w:rFonts w:hint="eastAsia" w:asciiTheme="minorEastAsia" w:hAnsiTheme="minorEastAsia" w:eastAsiaTheme="minorEastAsia" w:cstheme="minorEastAsia"/>
                <w:color w:val="auto"/>
                <w:kern w:val="0"/>
                <w:szCs w:val="21"/>
                <w:lang w:eastAsia="zh-CN"/>
              </w:rPr>
              <w:t>、</w:t>
            </w:r>
            <w:r>
              <w:rPr>
                <w:rFonts w:hint="eastAsia" w:asciiTheme="minorEastAsia" w:hAnsiTheme="minorEastAsia" w:eastAsiaTheme="minorEastAsia" w:cstheme="minorEastAsia"/>
                <w:color w:val="auto"/>
                <w:kern w:val="0"/>
                <w:szCs w:val="21"/>
                <w:lang w:val="en-US" w:eastAsia="zh-CN"/>
              </w:rPr>
              <w:t>业绩证明、</w:t>
            </w:r>
            <w:r>
              <w:rPr>
                <w:rFonts w:hint="eastAsia" w:asciiTheme="minorEastAsia" w:hAnsiTheme="minorEastAsia" w:eastAsiaTheme="minorEastAsia" w:cstheme="minorEastAsia"/>
                <w:color w:val="auto"/>
                <w:kern w:val="0"/>
                <w:szCs w:val="21"/>
              </w:rPr>
              <w:t>202</w:t>
            </w:r>
            <w:r>
              <w:rPr>
                <w:rFonts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rPr>
              <w:t>年任意一个月在本单位社保缴纳记录，复印件加盖单位公章。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63" w:type="dxa"/>
            <w:vMerge w:val="continue"/>
            <w:tcBorders>
              <w:left w:val="single" w:color="auto" w:sz="4" w:space="0"/>
              <w:right w:val="single" w:color="auto" w:sz="4" w:space="0"/>
            </w:tcBorders>
            <w:noWrap/>
            <w:vAlign w:val="center"/>
          </w:tcPr>
          <w:p>
            <w:pPr>
              <w:spacing w:line="240" w:lineRule="auto"/>
              <w:jc w:val="center"/>
              <w:rPr>
                <w:rFonts w:hint="eastAsia" w:ascii="宋体" w:hAnsi="宋体" w:cs="宋体"/>
                <w:color w:val="auto"/>
                <w:sz w:val="20"/>
                <w:szCs w:val="20"/>
              </w:rPr>
            </w:pPr>
          </w:p>
        </w:tc>
        <w:tc>
          <w:tcPr>
            <w:tcW w:w="2300"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类似项目业绩</w:t>
            </w:r>
          </w:p>
          <w:p>
            <w:pPr>
              <w:jc w:val="center"/>
              <w:rPr>
                <w:rFonts w:ascii="Times New Roman" w:hAnsi="Times New Roman" w:eastAsia="宋体" w:cs="Times New Roman"/>
                <w:color w:val="auto"/>
                <w:kern w:val="2"/>
                <w:sz w:val="21"/>
                <w:szCs w:val="24"/>
                <w:lang w:val="en-US" w:eastAsia="zh-CN" w:bidi="ar-SA"/>
              </w:rPr>
            </w:pPr>
            <w:r>
              <w:rPr>
                <w:rFonts w:hint="eastAsia" w:asciiTheme="minorEastAsia" w:hAnsiTheme="minorEastAsia" w:eastAsiaTheme="minorEastAsia" w:cstheme="minorEastAsia"/>
                <w:color w:val="auto"/>
                <w:szCs w:val="21"/>
              </w:rPr>
              <w:t>（</w:t>
            </w:r>
            <w:r>
              <w:rPr>
                <w:rFonts w:asciiTheme="minorEastAsia" w:hAnsiTheme="minorEastAsia" w:eastAsiaTheme="minorEastAsia" w:cstheme="minorEastAsia"/>
                <w:color w:val="auto"/>
                <w:szCs w:val="21"/>
              </w:rPr>
              <w:t>1</w:t>
            </w:r>
            <w:r>
              <w:rPr>
                <w:rFonts w:hint="eastAsia" w:asciiTheme="minorEastAsia" w:hAnsiTheme="minorEastAsia" w:eastAsiaTheme="minorEastAsia" w:cstheme="minorEastAsia"/>
                <w:color w:val="auto"/>
                <w:szCs w:val="21"/>
                <w:lang w:val="en-US" w:eastAsia="zh-CN"/>
              </w:rPr>
              <w:t>2</w:t>
            </w:r>
            <w:r>
              <w:rPr>
                <w:rFonts w:hint="eastAsia" w:asciiTheme="minorEastAsia" w:hAnsiTheme="minorEastAsia" w:eastAsiaTheme="minorEastAsia" w:cstheme="minorEastAsia"/>
                <w:color w:val="auto"/>
                <w:szCs w:val="21"/>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rPr>
                <w:rFonts w:asciiTheme="minorEastAsia" w:hAnsiTheme="minorEastAsia" w:eastAsiaTheme="minorEastAsia" w:cstheme="minorEastAsia"/>
                <w:b/>
                <w:bCs/>
                <w:color w:val="auto"/>
                <w:kern w:val="0"/>
                <w:szCs w:val="21"/>
              </w:rPr>
            </w:pPr>
            <w:r>
              <w:rPr>
                <w:rFonts w:hint="eastAsia" w:asciiTheme="minorEastAsia" w:hAnsiTheme="minorEastAsia" w:eastAsiaTheme="minorEastAsia" w:cstheme="minorEastAsia"/>
                <w:b/>
                <w:bCs/>
                <w:color w:val="auto"/>
                <w:kern w:val="0"/>
                <w:szCs w:val="21"/>
              </w:rPr>
              <w:t>项目业绩（本项最高得分</w:t>
            </w:r>
            <w:r>
              <w:rPr>
                <w:rFonts w:hint="eastAsia" w:asciiTheme="minorEastAsia" w:hAnsiTheme="minorEastAsia" w:eastAsiaTheme="minorEastAsia" w:cstheme="minorEastAsia"/>
                <w:b/>
                <w:bCs/>
                <w:color w:val="auto"/>
                <w:kern w:val="0"/>
                <w:szCs w:val="21"/>
                <w:lang w:val="en-US" w:eastAsia="zh-CN"/>
              </w:rPr>
              <w:t>12</w:t>
            </w:r>
            <w:r>
              <w:rPr>
                <w:rFonts w:hint="eastAsia" w:asciiTheme="minorEastAsia" w:hAnsiTheme="minorEastAsia" w:eastAsiaTheme="minorEastAsia" w:cstheme="minorEastAsia"/>
                <w:b/>
                <w:bCs/>
                <w:color w:val="auto"/>
                <w:kern w:val="0"/>
                <w:szCs w:val="21"/>
              </w:rPr>
              <w:t>分）</w:t>
            </w:r>
          </w:p>
          <w:p>
            <w:pPr>
              <w:rPr>
                <w:rFonts w:hint="default"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自</w:t>
            </w:r>
            <w:r>
              <w:rPr>
                <w:rFonts w:hint="eastAsia" w:asciiTheme="minorEastAsia" w:hAnsiTheme="minorEastAsia" w:eastAsiaTheme="minorEastAsia" w:cstheme="minorEastAsia"/>
                <w:color w:val="auto"/>
                <w:kern w:val="0"/>
                <w:szCs w:val="21"/>
              </w:rPr>
              <w:t>2</w:t>
            </w:r>
            <w:r>
              <w:rPr>
                <w:rFonts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en-US" w:eastAsia="zh-CN"/>
              </w:rPr>
              <w:t>21</w:t>
            </w:r>
            <w:r>
              <w:rPr>
                <w:rFonts w:hint="eastAsia" w:asciiTheme="minorEastAsia" w:hAnsiTheme="minorEastAsia" w:eastAsiaTheme="minorEastAsia" w:cstheme="minorEastAsia"/>
                <w:color w:val="auto"/>
                <w:kern w:val="0"/>
                <w:szCs w:val="21"/>
              </w:rPr>
              <w:t>年</w:t>
            </w:r>
            <w:r>
              <w:rPr>
                <w:rFonts w:asciiTheme="minorEastAsia" w:hAnsiTheme="minorEastAsia" w:eastAsiaTheme="minorEastAsia" w:cstheme="minorEastAsia"/>
                <w:color w:val="auto"/>
                <w:kern w:val="0"/>
                <w:szCs w:val="21"/>
              </w:rPr>
              <w:t>3</w:t>
            </w:r>
            <w:r>
              <w:rPr>
                <w:rFonts w:hint="eastAsia" w:asciiTheme="minorEastAsia" w:hAnsiTheme="minorEastAsia" w:eastAsiaTheme="minorEastAsia" w:cstheme="minorEastAsia"/>
                <w:color w:val="auto"/>
                <w:kern w:val="0"/>
                <w:szCs w:val="21"/>
              </w:rPr>
              <w:t>月</w:t>
            </w:r>
            <w:r>
              <w:rPr>
                <w:rFonts w:hint="eastAsia" w:asciiTheme="minorEastAsia" w:hAnsiTheme="minorEastAsia" w:eastAsiaTheme="minorEastAsia" w:cstheme="minorEastAsia"/>
                <w:color w:val="auto"/>
                <w:kern w:val="0"/>
                <w:szCs w:val="21"/>
                <w:lang w:eastAsia="zh-CN"/>
              </w:rPr>
              <w:t>起至今，承担过规划调整工作并已完成录入国土空间规划基础信息平台的，每项</w:t>
            </w:r>
            <w:r>
              <w:rPr>
                <w:rFonts w:hint="eastAsia" w:asciiTheme="minorEastAsia" w:hAnsiTheme="minorEastAsia" w:eastAsiaTheme="minorEastAsia" w:cstheme="minorEastAsia"/>
                <w:color w:val="auto"/>
                <w:kern w:val="0"/>
                <w:szCs w:val="21"/>
                <w:lang w:val="en-US" w:eastAsia="zh-CN"/>
              </w:rPr>
              <w:t>4分，满分12分。</w:t>
            </w:r>
          </w:p>
          <w:p>
            <w:pP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Cs w:val="21"/>
              </w:rPr>
              <w:t>证明材料：提供合同关键页，复印件加盖公章。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63" w:type="dxa"/>
            <w:vMerge w:val="continue"/>
            <w:tcBorders>
              <w:left w:val="single" w:color="auto" w:sz="4" w:space="0"/>
              <w:right w:val="single" w:color="auto" w:sz="4" w:space="0"/>
            </w:tcBorders>
            <w:noWrap/>
            <w:vAlign w:val="center"/>
          </w:tcPr>
          <w:p>
            <w:pPr>
              <w:spacing w:line="240" w:lineRule="auto"/>
              <w:jc w:val="center"/>
              <w:rPr>
                <w:rFonts w:hint="eastAsia" w:ascii="宋体" w:hAnsi="宋体" w:cs="宋体"/>
                <w:color w:val="auto"/>
                <w:sz w:val="20"/>
                <w:szCs w:val="20"/>
              </w:rPr>
            </w:pPr>
          </w:p>
        </w:tc>
        <w:tc>
          <w:tcPr>
            <w:tcW w:w="2300" w:type="dxa"/>
            <w:tcBorders>
              <w:top w:val="single" w:color="auto" w:sz="4" w:space="0"/>
              <w:left w:val="single" w:color="auto" w:sz="4" w:space="0"/>
              <w:right w:val="single" w:color="auto" w:sz="4" w:space="0"/>
            </w:tcBorders>
            <w:noWrap/>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企业获奖</w:t>
            </w:r>
          </w:p>
          <w:p>
            <w:pPr>
              <w:jc w:val="center"/>
              <w:rPr>
                <w:rFonts w:ascii="Times New Roman" w:hAnsi="Times New Roman" w:eastAsia="宋体" w:cs="Times New Roman"/>
                <w:color w:val="auto"/>
                <w:kern w:val="2"/>
                <w:sz w:val="21"/>
                <w:szCs w:val="24"/>
                <w:lang w:val="en-US" w:eastAsia="zh-CN" w:bidi="ar-SA"/>
              </w:rPr>
            </w:pP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lang w:val="en-US" w:eastAsia="zh-CN"/>
              </w:rPr>
              <w:t>8</w:t>
            </w:r>
            <w:r>
              <w:rPr>
                <w:rFonts w:hint="eastAsia" w:asciiTheme="minorEastAsia" w:hAnsiTheme="minorEastAsia" w:eastAsiaTheme="minorEastAsia" w:cstheme="minorEastAsia"/>
                <w:color w:val="auto"/>
                <w:szCs w:val="21"/>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rPr>
                <w:rFonts w:asciiTheme="minorEastAsia" w:hAnsiTheme="minorEastAsia" w:eastAsiaTheme="minorEastAsia" w:cstheme="minorEastAsia"/>
                <w:b/>
                <w:bCs/>
                <w:color w:val="auto"/>
                <w:kern w:val="0"/>
                <w:szCs w:val="21"/>
              </w:rPr>
            </w:pPr>
            <w:r>
              <w:rPr>
                <w:rFonts w:hint="eastAsia" w:asciiTheme="minorEastAsia" w:hAnsiTheme="minorEastAsia" w:eastAsiaTheme="minorEastAsia" w:cstheme="minorEastAsia"/>
                <w:b/>
                <w:bCs/>
                <w:color w:val="auto"/>
                <w:kern w:val="0"/>
                <w:szCs w:val="21"/>
              </w:rPr>
              <w:t>获奖情况（本项最高得分</w:t>
            </w:r>
            <w:r>
              <w:rPr>
                <w:rFonts w:asciiTheme="minorEastAsia" w:hAnsiTheme="minorEastAsia" w:eastAsiaTheme="minorEastAsia" w:cstheme="minorEastAsia"/>
                <w:b/>
                <w:bCs/>
                <w:color w:val="auto"/>
                <w:kern w:val="0"/>
                <w:szCs w:val="21"/>
              </w:rPr>
              <w:t>1</w:t>
            </w:r>
            <w:r>
              <w:rPr>
                <w:rFonts w:hint="eastAsia" w:asciiTheme="minorEastAsia" w:hAnsiTheme="minorEastAsia" w:eastAsiaTheme="minorEastAsia" w:cstheme="minorEastAsia"/>
                <w:b/>
                <w:bCs/>
                <w:color w:val="auto"/>
                <w:kern w:val="0"/>
                <w:szCs w:val="21"/>
                <w:lang w:val="en-US" w:eastAsia="zh-CN"/>
              </w:rPr>
              <w:t>0</w:t>
            </w:r>
            <w:r>
              <w:rPr>
                <w:rFonts w:hint="eastAsia" w:asciiTheme="minorEastAsia" w:hAnsiTheme="minorEastAsia" w:eastAsiaTheme="minorEastAsia" w:cstheme="minorEastAsia"/>
                <w:b/>
                <w:bCs/>
                <w:color w:val="auto"/>
                <w:kern w:val="0"/>
                <w:szCs w:val="21"/>
              </w:rPr>
              <w:t>分）</w:t>
            </w:r>
          </w:p>
          <w:p>
            <w:pPr>
              <w:pStyle w:val="37"/>
              <w:numPr>
                <w:ilvl w:val="0"/>
                <w:numId w:val="0"/>
              </w:numPr>
              <w:ind w:left="-80" w:leftChars="0"/>
              <w:rPr>
                <w:rFonts w:hint="default"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1、</w:t>
            </w:r>
            <w:r>
              <w:rPr>
                <w:rFonts w:hint="eastAsia" w:asciiTheme="minorEastAsia" w:hAnsiTheme="minorEastAsia" w:eastAsiaTheme="minorEastAsia" w:cstheme="minorEastAsia"/>
                <w:color w:val="auto"/>
                <w:kern w:val="0"/>
                <w:szCs w:val="21"/>
              </w:rPr>
              <w:t>自2</w:t>
            </w:r>
            <w:r>
              <w:rPr>
                <w:rFonts w:asciiTheme="minorEastAsia" w:hAnsiTheme="minorEastAsia" w:eastAsiaTheme="minorEastAsia" w:cstheme="minorEastAsia"/>
                <w:color w:val="auto"/>
                <w:kern w:val="0"/>
                <w:szCs w:val="21"/>
              </w:rPr>
              <w:t>018</w:t>
            </w:r>
            <w:r>
              <w:rPr>
                <w:rFonts w:hint="eastAsia" w:asciiTheme="minorEastAsia" w:hAnsiTheme="minorEastAsia" w:eastAsiaTheme="minorEastAsia" w:cstheme="minorEastAsia"/>
                <w:color w:val="auto"/>
                <w:kern w:val="0"/>
                <w:szCs w:val="21"/>
              </w:rPr>
              <w:t>年</w:t>
            </w:r>
            <w:r>
              <w:rPr>
                <w:rFonts w:asciiTheme="minorEastAsia" w:hAnsiTheme="minorEastAsia" w:eastAsiaTheme="minorEastAsia" w:cstheme="minorEastAsia"/>
                <w:color w:val="auto"/>
                <w:kern w:val="0"/>
                <w:szCs w:val="21"/>
              </w:rPr>
              <w:t>3</w:t>
            </w:r>
            <w:r>
              <w:rPr>
                <w:rFonts w:hint="eastAsia" w:asciiTheme="minorEastAsia" w:hAnsiTheme="minorEastAsia" w:eastAsiaTheme="minorEastAsia" w:cstheme="minorEastAsia"/>
                <w:color w:val="auto"/>
                <w:kern w:val="0"/>
                <w:szCs w:val="21"/>
              </w:rPr>
              <w:t>月起至今获得过国家级城乡规划设计奖项</w:t>
            </w:r>
            <w:r>
              <w:rPr>
                <w:rFonts w:hint="eastAsia" w:asciiTheme="minorEastAsia" w:hAnsiTheme="minorEastAsia" w:eastAsiaTheme="minorEastAsia" w:cstheme="minorEastAsia"/>
                <w:color w:val="auto"/>
                <w:kern w:val="0"/>
                <w:szCs w:val="21"/>
                <w:lang w:eastAsia="zh-CN"/>
              </w:rPr>
              <w:t>的，</w:t>
            </w:r>
            <w:r>
              <w:rPr>
                <w:rFonts w:hint="eastAsia" w:asciiTheme="minorEastAsia" w:hAnsiTheme="minorEastAsia" w:eastAsiaTheme="minorEastAsia" w:cstheme="minorEastAsia"/>
                <w:color w:val="auto"/>
                <w:kern w:val="0"/>
                <w:szCs w:val="21"/>
              </w:rPr>
              <w:t>每项</w:t>
            </w:r>
            <w:r>
              <w:rPr>
                <w:rFonts w:hint="eastAsia" w:asciiTheme="minorEastAsia" w:hAnsiTheme="minorEastAsia" w:eastAsiaTheme="minorEastAsia" w:cstheme="minorEastAsia"/>
                <w:color w:val="auto"/>
                <w:kern w:val="0"/>
                <w:szCs w:val="21"/>
                <w:lang w:val="en-US" w:eastAsia="zh-CN"/>
              </w:rPr>
              <w:t>4</w:t>
            </w:r>
            <w:r>
              <w:rPr>
                <w:rFonts w:hint="eastAsia" w:asciiTheme="minorEastAsia" w:hAnsiTheme="minorEastAsia" w:eastAsiaTheme="minorEastAsia" w:cstheme="minorEastAsia"/>
                <w:color w:val="auto"/>
                <w:kern w:val="0"/>
                <w:szCs w:val="21"/>
              </w:rPr>
              <w:t>分</w:t>
            </w:r>
            <w:r>
              <w:rPr>
                <w:rFonts w:hint="eastAsia" w:asciiTheme="minorEastAsia" w:hAnsiTheme="minorEastAsia" w:eastAsiaTheme="minorEastAsia" w:cstheme="minorEastAsia"/>
                <w:color w:val="auto"/>
                <w:kern w:val="0"/>
                <w:szCs w:val="21"/>
                <w:lang w:val="en-US" w:eastAsia="zh-CN"/>
              </w:rPr>
              <w:t>；</w:t>
            </w:r>
          </w:p>
          <w:p>
            <w:pPr>
              <w:pStyle w:val="37"/>
              <w:numPr>
                <w:ilvl w:val="0"/>
                <w:numId w:val="0"/>
              </w:numPr>
              <w:ind w:left="-80" w:leftChars="0"/>
              <w:rPr>
                <w:rFonts w:hint="default"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2、</w:t>
            </w:r>
            <w:r>
              <w:rPr>
                <w:rFonts w:hint="eastAsia" w:asciiTheme="minorEastAsia" w:hAnsiTheme="minorEastAsia" w:eastAsiaTheme="minorEastAsia" w:cstheme="minorEastAsia"/>
                <w:color w:val="auto"/>
                <w:kern w:val="0"/>
                <w:szCs w:val="21"/>
              </w:rPr>
              <w:t>自2</w:t>
            </w:r>
            <w:r>
              <w:rPr>
                <w:rFonts w:asciiTheme="minorEastAsia" w:hAnsiTheme="minorEastAsia" w:eastAsiaTheme="minorEastAsia" w:cstheme="minorEastAsia"/>
                <w:color w:val="auto"/>
                <w:kern w:val="0"/>
                <w:szCs w:val="21"/>
              </w:rPr>
              <w:t>018</w:t>
            </w:r>
            <w:r>
              <w:rPr>
                <w:rFonts w:hint="eastAsia" w:asciiTheme="minorEastAsia" w:hAnsiTheme="minorEastAsia" w:eastAsiaTheme="minorEastAsia" w:cstheme="minorEastAsia"/>
                <w:color w:val="auto"/>
                <w:kern w:val="0"/>
                <w:szCs w:val="21"/>
              </w:rPr>
              <w:t>年</w:t>
            </w:r>
            <w:r>
              <w:rPr>
                <w:rFonts w:asciiTheme="minorEastAsia" w:hAnsiTheme="minorEastAsia" w:eastAsiaTheme="minorEastAsia" w:cstheme="minorEastAsia"/>
                <w:color w:val="auto"/>
                <w:kern w:val="0"/>
                <w:szCs w:val="21"/>
              </w:rPr>
              <w:t>3</w:t>
            </w:r>
            <w:r>
              <w:rPr>
                <w:rFonts w:hint="eastAsia" w:asciiTheme="minorEastAsia" w:hAnsiTheme="minorEastAsia" w:eastAsiaTheme="minorEastAsia" w:cstheme="minorEastAsia"/>
                <w:color w:val="auto"/>
                <w:kern w:val="0"/>
                <w:szCs w:val="21"/>
              </w:rPr>
              <w:t>月起至今获得过省级城乡规划设计奖项</w:t>
            </w:r>
            <w:r>
              <w:rPr>
                <w:rFonts w:hint="eastAsia" w:asciiTheme="minorEastAsia" w:hAnsiTheme="minorEastAsia" w:eastAsiaTheme="minorEastAsia" w:cstheme="minorEastAsia"/>
                <w:color w:val="auto"/>
                <w:kern w:val="0"/>
                <w:szCs w:val="21"/>
                <w:lang w:val="en-US" w:eastAsia="zh-CN"/>
              </w:rPr>
              <w:t>的</w:t>
            </w:r>
            <w:r>
              <w:rPr>
                <w:rFonts w:hint="eastAsia" w:asciiTheme="minorEastAsia" w:hAnsiTheme="minorEastAsia" w:eastAsiaTheme="minorEastAsia" w:cstheme="minorEastAsia"/>
                <w:color w:val="auto"/>
                <w:kern w:val="0"/>
                <w:szCs w:val="21"/>
              </w:rPr>
              <w:t>，每项</w:t>
            </w:r>
            <w:r>
              <w:rPr>
                <w:rFonts w:hint="eastAsia" w:asciiTheme="minorEastAsia" w:hAnsiTheme="minorEastAsia" w:eastAsiaTheme="minorEastAsia" w:cstheme="minorEastAsia"/>
                <w:color w:val="auto"/>
                <w:kern w:val="0"/>
                <w:szCs w:val="21"/>
                <w:lang w:val="en-US" w:eastAsia="zh-CN"/>
              </w:rPr>
              <w:t>2</w:t>
            </w:r>
            <w:r>
              <w:rPr>
                <w:rFonts w:hint="eastAsia" w:asciiTheme="minorEastAsia" w:hAnsiTheme="minorEastAsia" w:eastAsiaTheme="minorEastAsia" w:cstheme="minorEastAsia"/>
                <w:color w:val="auto"/>
                <w:kern w:val="0"/>
                <w:szCs w:val="21"/>
              </w:rPr>
              <w:t>分</w:t>
            </w:r>
            <w:r>
              <w:rPr>
                <w:rFonts w:hint="eastAsia" w:asciiTheme="minorEastAsia" w:hAnsiTheme="minorEastAsia" w:eastAsiaTheme="minorEastAsia" w:cstheme="minorEastAsia"/>
                <w:color w:val="auto"/>
                <w:kern w:val="0"/>
                <w:szCs w:val="21"/>
                <w:lang w:eastAsia="zh-CN"/>
              </w:rPr>
              <w:t>，满分</w:t>
            </w:r>
            <w:r>
              <w:rPr>
                <w:rFonts w:hint="eastAsia" w:asciiTheme="minorEastAsia" w:hAnsiTheme="minorEastAsia" w:eastAsiaTheme="minorEastAsia" w:cstheme="minorEastAsia"/>
                <w:color w:val="auto"/>
                <w:kern w:val="0"/>
                <w:szCs w:val="21"/>
                <w:lang w:val="en-US" w:eastAsia="zh-CN"/>
              </w:rPr>
              <w:t>6分。</w:t>
            </w:r>
          </w:p>
          <w:p>
            <w:pP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Cs w:val="21"/>
              </w:rPr>
              <w:t>证明材料：提供获奖证书或奖状，复印件加盖公章。</w:t>
            </w:r>
          </w:p>
        </w:tc>
      </w:tr>
    </w:tbl>
    <w:p>
      <w:pPr>
        <w:pStyle w:val="2"/>
        <w:ind w:left="0" w:leftChars="0" w:firstLine="0" w:firstLineChars="0"/>
        <w:rPr>
          <w:rFonts w:hint="eastAsia" w:asciiTheme="minorEastAsia" w:hAnsiTheme="minorEastAsia" w:eastAsiaTheme="minorEastAsia" w:cstheme="minorEastAsia"/>
          <w:b/>
          <w:color w:val="auto"/>
          <w:sz w:val="21"/>
          <w:szCs w:val="21"/>
        </w:rPr>
      </w:pPr>
    </w:p>
    <w:p>
      <w:pPr>
        <w:rPr>
          <w:rFonts w:hint="eastAsia"/>
          <w:color w:val="auto"/>
        </w:rPr>
      </w:pPr>
    </w:p>
    <w:p>
      <w:pPr>
        <w:pageBreakBefore w:val="0"/>
        <w:wordWrap/>
        <w:topLinePunct w:val="0"/>
        <w:bidi w:val="0"/>
        <w:adjustRightInd w:val="0"/>
        <w:snapToGrid w:val="0"/>
        <w:spacing w:line="360" w:lineRule="auto"/>
        <w:jc w:val="both"/>
        <w:textAlignment w:val="auto"/>
        <w:outlineLvl w:val="1"/>
        <w:rPr>
          <w:rFonts w:hint="eastAsia" w:asciiTheme="minorEastAsia" w:hAnsiTheme="minorEastAsia" w:eastAsiaTheme="minorEastAsia" w:cstheme="minorEastAsia"/>
          <w:b/>
          <w:color w:val="auto"/>
          <w:sz w:val="21"/>
          <w:szCs w:val="21"/>
        </w:rPr>
      </w:pPr>
    </w:p>
    <w:p>
      <w:pPr>
        <w:adjustRightInd/>
        <w:snapToGrid/>
        <w:spacing w:line="240" w:lineRule="auto"/>
        <w:jc w:val="left"/>
        <w:outlineLvl w:val="9"/>
        <w:rPr>
          <w:rFonts w:hint="eastAsia"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br w:type="page"/>
      </w:r>
    </w:p>
    <w:p>
      <w:pPr>
        <w:adjustRightInd w:val="0"/>
        <w:snapToGrid w:val="0"/>
        <w:spacing w:line="360" w:lineRule="auto"/>
        <w:jc w:val="center"/>
        <w:outlineLvl w:val="1"/>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第五章  采购合同格式</w:t>
      </w:r>
    </w:p>
    <w:p>
      <w:pPr>
        <w:spacing w:line="360" w:lineRule="atLeast"/>
        <w:jc w:val="center"/>
        <w:rPr>
          <w:color w:val="auto"/>
          <w:szCs w:val="21"/>
        </w:rPr>
      </w:pPr>
      <w:r>
        <w:rPr>
          <w:rFonts w:hint="eastAsia"/>
          <w:color w:val="auto"/>
          <w:szCs w:val="21"/>
        </w:rPr>
        <w:t>（注：本合同格式为参考格式，具体内容按采购人及比选文件要求与中标单位签订）</w:t>
      </w:r>
    </w:p>
    <w:p>
      <w:pPr>
        <w:spacing w:before="1248" w:beforeLines="400" w:after="114"/>
        <w:ind w:firstLine="582"/>
        <w:jc w:val="center"/>
        <w:rPr>
          <w:rFonts w:cs="仿宋"/>
          <w:b/>
          <w:bCs/>
          <w:color w:val="auto"/>
          <w:spacing w:val="40"/>
          <w:szCs w:val="21"/>
        </w:rPr>
      </w:pPr>
    </w:p>
    <w:p>
      <w:pPr>
        <w:spacing w:before="156" w:beforeLines="50"/>
        <w:ind w:firstLine="582"/>
        <w:rPr>
          <w:rFonts w:cs="仿宋"/>
          <w:b/>
          <w:bCs/>
          <w:color w:val="auto"/>
          <w:spacing w:val="40"/>
          <w:szCs w:val="21"/>
        </w:rPr>
      </w:pPr>
    </w:p>
    <w:p>
      <w:pPr>
        <w:tabs>
          <w:tab w:val="center" w:pos="4153"/>
          <w:tab w:val="right" w:pos="8306"/>
        </w:tabs>
        <w:spacing w:after="114" w:line="760" w:lineRule="exact"/>
        <w:ind w:firstLine="722"/>
        <w:jc w:val="center"/>
        <w:outlineLvl w:val="0"/>
        <w:rPr>
          <w:rFonts w:cs="仿宋"/>
          <w:color w:val="auto"/>
          <w:sz w:val="28"/>
          <w:szCs w:val="28"/>
        </w:rPr>
      </w:pPr>
      <w:r>
        <w:rPr>
          <w:rFonts w:hint="eastAsia" w:cs="仿宋"/>
          <w:b/>
          <w:color w:val="auto"/>
          <w:spacing w:val="40"/>
          <w:sz w:val="28"/>
          <w:szCs w:val="28"/>
        </w:rPr>
        <w:t>设计服务合同</w:t>
      </w:r>
    </w:p>
    <w:p>
      <w:pPr>
        <w:spacing w:after="114"/>
        <w:ind w:firstLine="560"/>
        <w:rPr>
          <w:rFonts w:cs="仿宋"/>
          <w:color w:val="auto"/>
          <w:sz w:val="28"/>
          <w:szCs w:val="28"/>
        </w:rPr>
      </w:pPr>
    </w:p>
    <w:p>
      <w:pPr>
        <w:spacing w:after="114"/>
        <w:ind w:firstLine="560"/>
        <w:rPr>
          <w:rFonts w:cs="仿宋"/>
          <w:color w:val="auto"/>
          <w:sz w:val="28"/>
          <w:szCs w:val="28"/>
        </w:rPr>
      </w:pPr>
    </w:p>
    <w:p>
      <w:pPr>
        <w:spacing w:after="114"/>
        <w:ind w:firstLine="560"/>
        <w:rPr>
          <w:rFonts w:cs="仿宋"/>
          <w:color w:val="auto"/>
          <w:sz w:val="28"/>
          <w:szCs w:val="28"/>
        </w:rPr>
      </w:pPr>
    </w:p>
    <w:p>
      <w:pPr>
        <w:pStyle w:val="10"/>
        <w:spacing w:after="114" w:line="360" w:lineRule="auto"/>
        <w:ind w:left="1137" w:leftChars="274" w:hanging="562" w:hangingChars="200"/>
        <w:rPr>
          <w:rFonts w:ascii="仿宋" w:hAnsi="仿宋" w:cs="仿宋"/>
          <w:b/>
          <w:color w:val="auto"/>
          <w:sz w:val="28"/>
          <w:szCs w:val="28"/>
          <w:u w:val="single"/>
        </w:rPr>
      </w:pPr>
      <w:r>
        <w:rPr>
          <w:rFonts w:hint="eastAsia" w:ascii="仿宋" w:hAnsi="仿宋" w:cs="仿宋"/>
          <w:b/>
          <w:color w:val="auto"/>
          <w:sz w:val="28"/>
          <w:szCs w:val="28"/>
        </w:rPr>
        <w:t>项目名称：</w:t>
      </w:r>
      <w:r>
        <w:rPr>
          <w:rFonts w:hint="eastAsia" w:ascii="Times New Roman" w:hAnsi="Times New Roman" w:eastAsia="宋体" w:cs="仿宋"/>
          <w:b/>
          <w:color w:val="auto"/>
          <w:kern w:val="2"/>
          <w:sz w:val="28"/>
          <w:szCs w:val="28"/>
          <w:u w:val="single"/>
          <w:lang w:val="zh-CN" w:eastAsia="zh-CN" w:bidi="ar-SA"/>
        </w:rPr>
        <w:t xml:space="preserve"> 海口江东新区控规调整入库相关工作</w:t>
      </w:r>
      <w:r>
        <w:rPr>
          <w:rFonts w:hint="eastAsia" w:ascii="Times New Roman" w:hAnsi="Times New Roman" w:eastAsia="宋体" w:cs="仿宋"/>
          <w:b/>
          <w:color w:val="auto"/>
          <w:kern w:val="2"/>
          <w:sz w:val="28"/>
          <w:szCs w:val="28"/>
          <w:lang w:val="zh-CN" w:eastAsia="zh-CN" w:bidi="ar-SA"/>
        </w:rPr>
        <w:t xml:space="preserve"> </w:t>
      </w:r>
    </w:p>
    <w:p>
      <w:pPr>
        <w:spacing w:after="114"/>
        <w:ind w:firstLine="562"/>
        <w:jc w:val="left"/>
        <w:rPr>
          <w:rFonts w:hint="default" w:eastAsia="宋体" w:cs="仿宋"/>
          <w:b/>
          <w:color w:val="auto"/>
          <w:sz w:val="28"/>
          <w:szCs w:val="28"/>
          <w:lang w:val="en-US" w:eastAsia="zh-CN"/>
        </w:rPr>
      </w:pPr>
      <w:r>
        <w:rPr>
          <w:rFonts w:hint="eastAsia" w:cs="仿宋"/>
          <w:b/>
          <w:color w:val="auto"/>
          <w:sz w:val="28"/>
          <w:szCs w:val="28"/>
        </w:rPr>
        <w:t>项目地点：</w:t>
      </w:r>
      <w:r>
        <w:rPr>
          <w:rFonts w:hint="eastAsia" w:cs="仿宋"/>
          <w:b/>
          <w:color w:val="auto"/>
          <w:sz w:val="28"/>
          <w:szCs w:val="28"/>
          <w:u w:val="single"/>
          <w:lang w:val="en-US" w:eastAsia="zh-CN"/>
        </w:rPr>
        <w:t xml:space="preserve">           </w:t>
      </w:r>
      <w:r>
        <w:rPr>
          <w:rFonts w:hint="eastAsia" w:cs="仿宋"/>
          <w:b/>
          <w:color w:val="auto"/>
          <w:sz w:val="28"/>
          <w:szCs w:val="28"/>
          <w:u w:val="single"/>
          <w:lang w:eastAsia="zh-CN"/>
        </w:rPr>
        <w:t>海南省海口市</w:t>
      </w:r>
      <w:r>
        <w:rPr>
          <w:rFonts w:hint="eastAsia" w:cs="仿宋"/>
          <w:b/>
          <w:color w:val="auto"/>
          <w:sz w:val="28"/>
          <w:szCs w:val="28"/>
          <w:u w:val="single"/>
          <w:lang w:val="en-US" w:eastAsia="zh-CN"/>
        </w:rPr>
        <w:t xml:space="preserve">           </w:t>
      </w:r>
    </w:p>
    <w:p>
      <w:pPr>
        <w:spacing w:after="114"/>
        <w:ind w:firstLine="562"/>
        <w:rPr>
          <w:rFonts w:hint="default" w:eastAsia="宋体" w:cs="仿宋"/>
          <w:b/>
          <w:color w:val="auto"/>
          <w:sz w:val="28"/>
          <w:szCs w:val="28"/>
          <w:lang w:val="en-US" w:eastAsia="zh-CN"/>
        </w:rPr>
      </w:pPr>
      <w:r>
        <w:rPr>
          <w:rFonts w:hint="eastAsia" w:cs="仿宋"/>
          <w:b/>
          <w:color w:val="auto"/>
          <w:sz w:val="28"/>
          <w:szCs w:val="28"/>
        </w:rPr>
        <w:t>委 托 方：</w:t>
      </w:r>
      <w:r>
        <w:rPr>
          <w:rFonts w:hint="eastAsia" w:cs="仿宋"/>
          <w:b/>
          <w:color w:val="auto"/>
          <w:sz w:val="28"/>
          <w:szCs w:val="28"/>
          <w:u w:val="single"/>
          <w:lang w:val="en-US" w:eastAsia="zh-CN"/>
        </w:rPr>
        <w:t xml:space="preserve">       </w:t>
      </w:r>
      <w:r>
        <w:rPr>
          <w:rFonts w:hint="eastAsia" w:cs="仿宋"/>
          <w:b/>
          <w:color w:val="auto"/>
          <w:sz w:val="28"/>
          <w:szCs w:val="28"/>
          <w:u w:val="single"/>
          <w:lang w:eastAsia="zh-CN"/>
        </w:rPr>
        <w:t>海口江东新区管理局</w:t>
      </w:r>
      <w:r>
        <w:rPr>
          <w:rFonts w:hint="eastAsia" w:cs="仿宋"/>
          <w:b/>
          <w:color w:val="auto"/>
          <w:sz w:val="28"/>
          <w:szCs w:val="28"/>
          <w:u w:val="single"/>
          <w:lang w:val="en-US" w:eastAsia="zh-CN"/>
        </w:rPr>
        <w:t xml:space="preserve">         </w:t>
      </w:r>
    </w:p>
    <w:p>
      <w:pPr>
        <w:spacing w:after="114"/>
        <w:ind w:firstLine="562"/>
        <w:rPr>
          <w:rFonts w:cs="仿宋"/>
          <w:b/>
          <w:color w:val="auto"/>
          <w:sz w:val="28"/>
          <w:szCs w:val="28"/>
        </w:rPr>
      </w:pPr>
      <w:r>
        <w:rPr>
          <w:rFonts w:hint="eastAsia" w:cs="仿宋"/>
          <w:b/>
          <w:color w:val="auto"/>
          <w:sz w:val="28"/>
          <w:szCs w:val="28"/>
        </w:rPr>
        <w:t>受 托 方：【</w:t>
      </w:r>
      <w:r>
        <w:rPr>
          <w:rFonts w:hint="eastAsia" w:cs="仿宋"/>
          <w:b/>
          <w:color w:val="auto"/>
          <w:sz w:val="28"/>
          <w:szCs w:val="28"/>
          <w:u w:val="single"/>
        </w:rPr>
        <w:t xml:space="preserve">                               </w:t>
      </w:r>
      <w:r>
        <w:rPr>
          <w:rFonts w:hint="eastAsia" w:cs="仿宋"/>
          <w:b/>
          <w:color w:val="auto"/>
          <w:sz w:val="28"/>
          <w:szCs w:val="28"/>
          <w:lang w:val="zh-CN"/>
        </w:rPr>
        <w:t>】</w:t>
      </w:r>
    </w:p>
    <w:p>
      <w:pPr>
        <w:autoSpaceDE w:val="0"/>
        <w:autoSpaceDN w:val="0"/>
        <w:spacing w:after="114"/>
        <w:ind w:firstLine="562"/>
        <w:rPr>
          <w:rFonts w:cs="仿宋"/>
          <w:b/>
          <w:color w:val="auto"/>
          <w:sz w:val="28"/>
          <w:szCs w:val="28"/>
        </w:rPr>
      </w:pPr>
      <w:r>
        <w:rPr>
          <w:rFonts w:hint="eastAsia" w:cs="仿宋"/>
          <w:b/>
          <w:color w:val="auto"/>
          <w:sz w:val="28"/>
          <w:szCs w:val="28"/>
        </w:rPr>
        <w:t>签订日期：【</w:t>
      </w:r>
      <w:r>
        <w:rPr>
          <w:rFonts w:hint="eastAsia" w:cs="仿宋"/>
          <w:b/>
          <w:color w:val="auto"/>
          <w:sz w:val="28"/>
          <w:szCs w:val="28"/>
          <w:u w:val="single"/>
          <w:lang w:val="zh-CN"/>
        </w:rPr>
        <w:t xml:space="preserve">         </w:t>
      </w:r>
      <w:r>
        <w:rPr>
          <w:rFonts w:hint="eastAsia" w:cs="仿宋"/>
          <w:b/>
          <w:color w:val="auto"/>
          <w:sz w:val="28"/>
          <w:szCs w:val="28"/>
          <w:u w:val="single"/>
        </w:rPr>
        <w:t xml:space="preserve">                </w:t>
      </w:r>
      <w:r>
        <w:rPr>
          <w:rFonts w:hint="eastAsia" w:cs="仿宋"/>
          <w:b/>
          <w:color w:val="auto"/>
          <w:sz w:val="28"/>
          <w:szCs w:val="28"/>
          <w:u w:val="single"/>
          <w:lang w:val="zh-CN"/>
        </w:rPr>
        <w:t xml:space="preserve">      </w:t>
      </w:r>
      <w:r>
        <w:rPr>
          <w:rFonts w:hint="eastAsia" w:cs="仿宋"/>
          <w:b/>
          <w:color w:val="auto"/>
          <w:sz w:val="28"/>
          <w:szCs w:val="28"/>
          <w:lang w:val="zh-CN"/>
        </w:rPr>
        <w:t>】</w:t>
      </w:r>
    </w:p>
    <w:p>
      <w:pPr>
        <w:spacing w:after="114"/>
        <w:ind w:firstLine="562"/>
        <w:rPr>
          <w:rFonts w:cs="仿宋"/>
          <w:b/>
          <w:color w:val="auto"/>
          <w:sz w:val="28"/>
          <w:szCs w:val="28"/>
        </w:rPr>
      </w:pPr>
      <w:r>
        <w:rPr>
          <w:rFonts w:hint="eastAsia" w:cs="仿宋"/>
          <w:b/>
          <w:color w:val="auto"/>
          <w:sz w:val="28"/>
          <w:szCs w:val="28"/>
        </w:rPr>
        <w:t>签订地点：【</w:t>
      </w:r>
      <w:r>
        <w:rPr>
          <w:rFonts w:hint="eastAsia" w:cs="仿宋"/>
          <w:b/>
          <w:color w:val="auto"/>
          <w:sz w:val="28"/>
          <w:szCs w:val="28"/>
          <w:u w:val="single"/>
          <w:lang w:val="zh-CN"/>
        </w:rPr>
        <w:t xml:space="preserve">      </w:t>
      </w:r>
      <w:r>
        <w:rPr>
          <w:rFonts w:hint="eastAsia" w:cs="仿宋"/>
          <w:b/>
          <w:color w:val="auto"/>
          <w:sz w:val="28"/>
          <w:szCs w:val="28"/>
          <w:u w:val="single"/>
        </w:rPr>
        <w:t xml:space="preserve">  </w:t>
      </w:r>
      <w:r>
        <w:rPr>
          <w:rFonts w:hint="eastAsia" w:cs="仿宋"/>
          <w:b/>
          <w:color w:val="auto"/>
          <w:sz w:val="28"/>
          <w:szCs w:val="28"/>
          <w:u w:val="single"/>
          <w:lang w:val="zh-CN"/>
        </w:rPr>
        <w:t xml:space="preserve">   </w:t>
      </w:r>
      <w:r>
        <w:rPr>
          <w:rFonts w:hint="eastAsia" w:cs="仿宋"/>
          <w:b/>
          <w:color w:val="auto"/>
          <w:sz w:val="28"/>
          <w:szCs w:val="28"/>
          <w:u w:val="single"/>
        </w:rPr>
        <w:t xml:space="preserve">                </w:t>
      </w:r>
      <w:r>
        <w:rPr>
          <w:rFonts w:hint="eastAsia" w:cs="仿宋"/>
          <w:b/>
          <w:color w:val="auto"/>
          <w:sz w:val="28"/>
          <w:szCs w:val="28"/>
          <w:u w:val="single"/>
          <w:lang w:val="zh-CN"/>
        </w:rPr>
        <w:t xml:space="preserve">    </w:t>
      </w:r>
      <w:r>
        <w:rPr>
          <w:rFonts w:hint="eastAsia" w:cs="仿宋"/>
          <w:b/>
          <w:color w:val="auto"/>
          <w:sz w:val="28"/>
          <w:szCs w:val="28"/>
          <w:lang w:val="zh-CN"/>
        </w:rPr>
        <w:t>】</w:t>
      </w:r>
    </w:p>
    <w:p>
      <w:pPr>
        <w:pStyle w:val="15"/>
        <w:spacing w:before="78" w:beforeLines="25" w:beforeAutospacing="0" w:after="114" w:afterAutospacing="0"/>
        <w:ind w:firstLine="643"/>
        <w:rPr>
          <w:rFonts w:ascii="仿宋" w:hAnsi="仿宋" w:cs="仿宋"/>
          <w:color w:val="auto"/>
          <w:szCs w:val="32"/>
        </w:rPr>
      </w:pPr>
      <w:r>
        <w:rPr>
          <w:rFonts w:hint="eastAsia" w:ascii="仿宋" w:hAnsi="仿宋" w:cs="仿宋"/>
          <w:b/>
          <w:color w:val="auto"/>
          <w:szCs w:val="32"/>
        </w:rPr>
        <w:br w:type="page"/>
      </w:r>
    </w:p>
    <w:p>
      <w:pPr>
        <w:tabs>
          <w:tab w:val="center" w:pos="4153"/>
          <w:tab w:val="right" w:pos="8306"/>
        </w:tabs>
        <w:spacing w:before="156" w:beforeLines="50" w:after="156" w:afterLines="50" w:line="440" w:lineRule="exact"/>
        <w:ind w:firstLine="803"/>
        <w:jc w:val="center"/>
        <w:rPr>
          <w:rFonts w:cs="仿宋"/>
          <w:b/>
          <w:color w:val="auto"/>
          <w:spacing w:val="40"/>
          <w:szCs w:val="32"/>
        </w:rPr>
      </w:pPr>
      <w:r>
        <w:rPr>
          <w:rFonts w:hint="eastAsia" w:cs="仿宋"/>
          <w:b/>
          <w:color w:val="auto"/>
          <w:spacing w:val="40"/>
          <w:szCs w:val="32"/>
        </w:rPr>
        <w:t>设计服务合同</w:t>
      </w:r>
    </w:p>
    <w:p>
      <w:pPr>
        <w:spacing w:line="440" w:lineRule="exact"/>
        <w:ind w:firstLine="442"/>
        <w:rPr>
          <w:rFonts w:cs="仿宋"/>
          <w:b/>
          <w:color w:val="auto"/>
          <w:sz w:val="22"/>
        </w:rPr>
      </w:pPr>
      <w:r>
        <w:rPr>
          <w:rFonts w:hint="eastAsia" w:cs="仿宋"/>
          <w:b/>
          <w:color w:val="auto"/>
          <w:sz w:val="22"/>
        </w:rPr>
        <w:t xml:space="preserve">委 托 方（简称“甲方”）：海口江东新区管理局 </w:t>
      </w:r>
    </w:p>
    <w:p>
      <w:pPr>
        <w:spacing w:line="440" w:lineRule="exact"/>
        <w:ind w:firstLine="442"/>
        <w:rPr>
          <w:rFonts w:cs="仿宋"/>
          <w:b/>
          <w:color w:val="auto"/>
          <w:sz w:val="22"/>
          <w:lang w:val="zh-CN"/>
        </w:rPr>
      </w:pPr>
      <w:r>
        <w:rPr>
          <w:rFonts w:hint="eastAsia" w:cs="仿宋"/>
          <w:b/>
          <w:color w:val="auto"/>
          <w:sz w:val="22"/>
        </w:rPr>
        <w:t>受 托 方（简称“乙方”）：【</w:t>
      </w:r>
      <w:r>
        <w:rPr>
          <w:rFonts w:hint="eastAsia" w:cs="仿宋"/>
          <w:b/>
          <w:color w:val="auto"/>
          <w:sz w:val="22"/>
          <w:u w:val="single"/>
          <w:lang w:val="zh-CN"/>
        </w:rPr>
        <w:t xml:space="preserve">                             </w:t>
      </w:r>
      <w:r>
        <w:rPr>
          <w:rFonts w:hint="eastAsia" w:cs="仿宋"/>
          <w:b/>
          <w:color w:val="auto"/>
          <w:sz w:val="22"/>
          <w:lang w:val="zh-CN"/>
        </w:rPr>
        <w:t>】</w:t>
      </w:r>
    </w:p>
    <w:p>
      <w:pPr>
        <w:spacing w:line="440" w:lineRule="exact"/>
        <w:ind w:firstLine="442"/>
        <w:rPr>
          <w:rFonts w:cs="仿宋"/>
          <w:b/>
          <w:color w:val="auto"/>
          <w:sz w:val="22"/>
        </w:rPr>
      </w:pPr>
    </w:p>
    <w:p>
      <w:pPr>
        <w:pStyle w:val="15"/>
        <w:spacing w:before="156" w:beforeLines="50" w:beforeAutospacing="0" w:after="156" w:afterLines="50" w:afterAutospacing="0" w:line="440" w:lineRule="exact"/>
        <w:ind w:firstLine="440"/>
        <w:rPr>
          <w:rFonts w:ascii="仿宋" w:hAnsi="仿宋" w:cs="仿宋"/>
          <w:color w:val="auto"/>
          <w:sz w:val="22"/>
          <w:u w:val="single"/>
        </w:rPr>
      </w:pPr>
      <w:r>
        <w:rPr>
          <w:rFonts w:hint="eastAsia" w:ascii="仿宋" w:hAnsi="仿宋" w:cs="仿宋"/>
          <w:color w:val="auto"/>
          <w:sz w:val="22"/>
        </w:rPr>
        <w:t>乙方为甲方提供</w:t>
      </w:r>
      <w:r>
        <w:rPr>
          <w:rFonts w:hint="eastAsia" w:ascii="仿宋" w:hAnsi="仿宋" w:cs="仿宋"/>
          <w:b/>
          <w:color w:val="auto"/>
          <w:sz w:val="22"/>
        </w:rPr>
        <w:t>【</w:t>
      </w:r>
      <w:r>
        <w:rPr>
          <w:rFonts w:hint="eastAsia" w:ascii="仿宋" w:hAnsi="仿宋" w:cs="仿宋"/>
          <w:b/>
          <w:color w:val="auto"/>
          <w:sz w:val="22"/>
          <w:u w:val="single"/>
        </w:rPr>
        <w:t xml:space="preserve">                            </w:t>
      </w:r>
      <w:r>
        <w:rPr>
          <w:rFonts w:hint="eastAsia" w:ascii="仿宋" w:hAnsi="仿宋" w:cs="仿宋"/>
          <w:b/>
          <w:color w:val="auto"/>
          <w:sz w:val="22"/>
          <w:lang w:val="zh-CN"/>
        </w:rPr>
        <w:t>】</w:t>
      </w:r>
      <w:r>
        <w:rPr>
          <w:rFonts w:hint="eastAsia" w:ascii="仿宋" w:hAnsi="仿宋" w:cs="仿宋"/>
          <w:color w:val="auto"/>
          <w:sz w:val="22"/>
        </w:rPr>
        <w:t>设计服务，经双方协商一致，签订本合同，共同执行。</w:t>
      </w:r>
    </w:p>
    <w:p>
      <w:pPr>
        <w:pStyle w:val="15"/>
        <w:numPr>
          <w:ilvl w:val="0"/>
          <w:numId w:val="2"/>
        </w:numPr>
        <w:spacing w:before="156" w:beforeLines="50" w:beforeAutospacing="0" w:after="156" w:afterLines="50" w:afterAutospacing="0" w:line="440" w:lineRule="exact"/>
        <w:ind w:left="320" w:hanging="320" w:hangingChars="145"/>
        <w:outlineLvl w:val="1"/>
        <w:rPr>
          <w:rFonts w:ascii="仿宋" w:hAnsi="仿宋" w:cs="仿宋"/>
          <w:b/>
          <w:color w:val="auto"/>
          <w:kern w:val="2"/>
          <w:sz w:val="22"/>
        </w:rPr>
      </w:pPr>
      <w:r>
        <w:rPr>
          <w:rFonts w:hint="eastAsia" w:ascii="仿宋" w:hAnsi="仿宋" w:cs="仿宋"/>
          <w:b/>
          <w:color w:val="auto"/>
          <w:kern w:val="2"/>
          <w:sz w:val="22"/>
        </w:rPr>
        <w:t>项目名称、范围及规模</w:t>
      </w:r>
    </w:p>
    <w:p>
      <w:pPr>
        <w:pStyle w:val="15"/>
        <w:numPr>
          <w:ilvl w:val="1"/>
          <w:numId w:val="3"/>
        </w:numPr>
        <w:spacing w:before="156" w:beforeLines="50" w:beforeAutospacing="0" w:after="156" w:afterLines="50" w:afterAutospacing="0" w:line="440" w:lineRule="exact"/>
        <w:ind w:left="1276" w:hanging="636"/>
        <w:rPr>
          <w:rFonts w:ascii="仿宋" w:hAnsi="仿宋" w:cs="仿宋"/>
          <w:color w:val="auto"/>
          <w:sz w:val="22"/>
          <w:u w:val="single"/>
        </w:rPr>
      </w:pPr>
      <w:r>
        <w:rPr>
          <w:rFonts w:hint="eastAsia" w:ascii="仿宋" w:hAnsi="仿宋" w:cs="仿宋"/>
          <w:color w:val="auto"/>
          <w:sz w:val="22"/>
        </w:rPr>
        <w:t>项目名称：【</w:t>
      </w:r>
      <w:r>
        <w:rPr>
          <w:rFonts w:hint="eastAsia" w:ascii="仿宋" w:hAnsi="仿宋" w:cs="仿宋"/>
          <w:b/>
          <w:color w:val="auto"/>
          <w:sz w:val="22"/>
          <w:u w:val="single"/>
        </w:rPr>
        <w:t xml:space="preserve">                                        </w:t>
      </w:r>
      <w:r>
        <w:rPr>
          <w:rFonts w:hint="eastAsia" w:ascii="仿宋" w:hAnsi="仿宋" w:cs="仿宋"/>
          <w:color w:val="auto"/>
          <w:sz w:val="22"/>
        </w:rPr>
        <w:t>】</w:t>
      </w:r>
    </w:p>
    <w:p>
      <w:pPr>
        <w:pStyle w:val="15"/>
        <w:numPr>
          <w:ilvl w:val="1"/>
          <w:numId w:val="3"/>
        </w:numPr>
        <w:spacing w:before="156" w:beforeLines="50" w:beforeAutospacing="0" w:after="156" w:afterLines="50" w:afterAutospacing="0" w:line="440" w:lineRule="exact"/>
        <w:ind w:left="1276" w:hanging="636"/>
        <w:rPr>
          <w:rFonts w:ascii="仿宋" w:hAnsi="仿宋" w:cs="仿宋"/>
          <w:color w:val="auto"/>
          <w:sz w:val="22"/>
          <w:u w:val="single"/>
        </w:rPr>
      </w:pPr>
      <w:r>
        <w:rPr>
          <w:rFonts w:hint="eastAsia" w:ascii="仿宋" w:hAnsi="仿宋" w:cs="仿宋"/>
          <w:color w:val="auto"/>
          <w:sz w:val="22"/>
        </w:rPr>
        <w:t>项目规模：【</w:t>
      </w:r>
      <w:r>
        <w:rPr>
          <w:rFonts w:hint="eastAsia" w:ascii="仿宋" w:hAnsi="仿宋" w:cs="仿宋"/>
          <w:b/>
          <w:color w:val="auto"/>
          <w:sz w:val="22"/>
          <w:u w:val="single"/>
        </w:rPr>
        <w:t xml:space="preserve">                                        </w:t>
      </w:r>
      <w:r>
        <w:rPr>
          <w:rFonts w:hint="eastAsia" w:ascii="仿宋" w:hAnsi="仿宋" w:cs="仿宋"/>
          <w:b/>
          <w:color w:val="auto"/>
          <w:kern w:val="2"/>
          <w:sz w:val="22"/>
          <w:lang w:val="zh-CN"/>
        </w:rPr>
        <w:t>】</w:t>
      </w:r>
    </w:p>
    <w:p>
      <w:pPr>
        <w:pStyle w:val="15"/>
        <w:numPr>
          <w:ilvl w:val="0"/>
          <w:numId w:val="3"/>
        </w:numPr>
        <w:spacing w:before="156" w:beforeLines="50" w:beforeAutospacing="0" w:after="156" w:afterLines="50" w:afterAutospacing="0" w:line="440" w:lineRule="exact"/>
        <w:ind w:left="320" w:hanging="320" w:hangingChars="145"/>
        <w:outlineLvl w:val="1"/>
        <w:rPr>
          <w:rFonts w:ascii="仿宋" w:hAnsi="仿宋" w:cs="仿宋"/>
          <w:b/>
          <w:color w:val="auto"/>
          <w:kern w:val="2"/>
          <w:sz w:val="22"/>
        </w:rPr>
      </w:pPr>
      <w:r>
        <w:rPr>
          <w:rFonts w:hint="eastAsia" w:ascii="仿宋" w:hAnsi="仿宋" w:cs="仿宋"/>
          <w:b/>
          <w:color w:val="auto"/>
          <w:kern w:val="2"/>
          <w:sz w:val="22"/>
        </w:rPr>
        <w:t>设计服务工作内容</w:t>
      </w:r>
    </w:p>
    <w:p>
      <w:pPr>
        <w:pStyle w:val="37"/>
        <w:numPr>
          <w:ilvl w:val="1"/>
          <w:numId w:val="3"/>
        </w:numPr>
        <w:spacing w:after="114"/>
        <w:ind w:left="1276" w:hanging="636" w:firstLineChars="0"/>
        <w:rPr>
          <w:rFonts w:ascii="仿宋" w:hAnsi="仿宋" w:eastAsia="仿宋" w:cs="仿宋"/>
          <w:color w:val="auto"/>
          <w:kern w:val="0"/>
          <w:sz w:val="22"/>
        </w:rPr>
      </w:pPr>
      <w:r>
        <w:rPr>
          <w:rFonts w:hint="eastAsia" w:ascii="仿宋" w:hAnsi="仿宋" w:eastAsia="仿宋" w:cs="仿宋"/>
          <w:color w:val="auto"/>
          <w:sz w:val="22"/>
        </w:rPr>
        <w:t>乙方设计服务工作内容：××××</w:t>
      </w:r>
      <w:r>
        <w:rPr>
          <w:rFonts w:hint="eastAsia" w:ascii="仿宋" w:hAnsi="仿宋" w:eastAsia="仿宋" w:cs="仿宋"/>
          <w:color w:val="auto"/>
          <w:kern w:val="0"/>
          <w:sz w:val="22"/>
        </w:rPr>
        <w:t>。</w:t>
      </w:r>
    </w:p>
    <w:p>
      <w:pPr>
        <w:pStyle w:val="37"/>
        <w:numPr>
          <w:ilvl w:val="1"/>
          <w:numId w:val="3"/>
        </w:numPr>
        <w:spacing w:after="114"/>
        <w:ind w:left="1276" w:hanging="636" w:firstLineChars="0"/>
        <w:rPr>
          <w:rFonts w:hint="eastAsia" w:ascii="仿宋" w:hAnsi="仿宋" w:eastAsia="仿宋" w:cs="仿宋"/>
          <w:color w:val="auto"/>
          <w:kern w:val="0"/>
          <w:sz w:val="22"/>
          <w:lang w:val="en-US" w:eastAsia="zh-CN"/>
        </w:rPr>
      </w:pPr>
      <w:r>
        <w:rPr>
          <w:rFonts w:hint="eastAsia" w:ascii="仿宋" w:hAnsi="仿宋" w:eastAsia="仿宋" w:cs="仿宋"/>
          <w:color w:val="auto"/>
          <w:kern w:val="0"/>
          <w:sz w:val="22"/>
          <w:lang w:val="en-US" w:eastAsia="zh-CN"/>
        </w:rPr>
        <w:t>乙方派驻人员至江东管理局，协助管理局完成控规调整入库工作。</w:t>
      </w:r>
    </w:p>
    <w:p>
      <w:pPr>
        <w:pStyle w:val="15"/>
        <w:numPr>
          <w:ilvl w:val="0"/>
          <w:numId w:val="3"/>
        </w:numPr>
        <w:spacing w:before="156" w:beforeLines="50" w:beforeAutospacing="0" w:after="156" w:afterLines="50" w:afterAutospacing="0" w:line="440" w:lineRule="exact"/>
        <w:ind w:left="320" w:hanging="320" w:hangingChars="145"/>
        <w:outlineLvl w:val="1"/>
        <w:rPr>
          <w:rFonts w:ascii="仿宋" w:hAnsi="仿宋" w:cs="仿宋"/>
          <w:b/>
          <w:color w:val="auto"/>
          <w:kern w:val="2"/>
          <w:sz w:val="22"/>
        </w:rPr>
      </w:pPr>
      <w:bookmarkStart w:id="98" w:name="_Ref457568780"/>
      <w:r>
        <w:rPr>
          <w:rFonts w:hint="eastAsia" w:ascii="仿宋" w:hAnsi="仿宋" w:cs="仿宋"/>
          <w:b/>
          <w:color w:val="auto"/>
          <w:kern w:val="2"/>
          <w:sz w:val="22"/>
        </w:rPr>
        <w:t>甲方提交的有关资料、文件及时间</w:t>
      </w:r>
      <w:bookmarkEnd w:id="98"/>
    </w:p>
    <w:tbl>
      <w:tblPr>
        <w:tblStyle w:val="1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4545"/>
        <w:gridCol w:w="714"/>
        <w:gridCol w:w="2122"/>
        <w:gridCol w:w="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4"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序号</w:t>
            </w:r>
          </w:p>
        </w:tc>
        <w:tc>
          <w:tcPr>
            <w:tcW w:w="2669"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0"/>
              <w:jc w:val="center"/>
              <w:rPr>
                <w:rFonts w:cs="仿宋"/>
                <w:bCs/>
                <w:color w:val="auto"/>
                <w:kern w:val="0"/>
                <w:sz w:val="22"/>
              </w:rPr>
            </w:pPr>
            <w:r>
              <w:rPr>
                <w:rFonts w:hint="eastAsia" w:cs="仿宋"/>
                <w:bCs/>
                <w:color w:val="auto"/>
                <w:kern w:val="0"/>
                <w:sz w:val="22"/>
              </w:rPr>
              <w:t>资料及文件名称</w:t>
            </w:r>
          </w:p>
        </w:tc>
        <w:tc>
          <w:tcPr>
            <w:tcW w:w="419"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份数</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0"/>
              <w:jc w:val="center"/>
              <w:rPr>
                <w:rFonts w:cs="仿宋"/>
                <w:bCs/>
                <w:color w:val="auto"/>
                <w:kern w:val="0"/>
                <w:sz w:val="22"/>
              </w:rPr>
            </w:pPr>
            <w:r>
              <w:rPr>
                <w:rFonts w:hint="eastAsia" w:cs="仿宋"/>
                <w:bCs/>
                <w:color w:val="auto"/>
                <w:kern w:val="0"/>
                <w:sz w:val="22"/>
              </w:rPr>
              <w:t>提交时间</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4"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1</w:t>
            </w:r>
          </w:p>
        </w:tc>
        <w:tc>
          <w:tcPr>
            <w:tcW w:w="2669"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上位总体规划、多规合一成果</w:t>
            </w:r>
          </w:p>
        </w:tc>
        <w:tc>
          <w:tcPr>
            <w:tcW w:w="419"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color w:val="auto"/>
                <w:kern w:val="0"/>
                <w:sz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4"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2</w:t>
            </w:r>
          </w:p>
        </w:tc>
        <w:tc>
          <w:tcPr>
            <w:tcW w:w="2669"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上版已批复控制性详细规划成果</w:t>
            </w:r>
          </w:p>
        </w:tc>
        <w:tc>
          <w:tcPr>
            <w:tcW w:w="419"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color w:val="auto"/>
                <w:kern w:val="0"/>
                <w:sz w:val="22"/>
              </w:rPr>
            </w:pPr>
            <w:r>
              <w:rPr>
                <w:rFonts w:hint="eastAsia" w:cs="仿宋"/>
                <w:bCs/>
                <w:color w:val="auto"/>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color w:val="auto"/>
                <w:kern w:val="0"/>
                <w:sz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4" w:type="pct"/>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eastAsia="宋体" w:cs="仿宋"/>
                <w:bCs/>
                <w:color w:val="auto"/>
                <w:kern w:val="0"/>
                <w:sz w:val="22"/>
                <w:lang w:val="en-US" w:eastAsia="zh-CN"/>
              </w:rPr>
            </w:pPr>
            <w:r>
              <w:rPr>
                <w:rFonts w:hint="eastAsia" w:cs="仿宋"/>
                <w:bCs/>
                <w:color w:val="auto"/>
                <w:kern w:val="0"/>
                <w:sz w:val="22"/>
                <w:lang w:val="en-US" w:eastAsia="zh-CN"/>
              </w:rPr>
              <w:t>3</w:t>
            </w:r>
          </w:p>
        </w:tc>
        <w:tc>
          <w:tcPr>
            <w:tcW w:w="2669" w:type="pct"/>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eastAsia="宋体" w:cs="仿宋"/>
                <w:bCs/>
                <w:color w:val="auto"/>
                <w:kern w:val="0"/>
                <w:sz w:val="22"/>
                <w:lang w:eastAsia="zh-CN"/>
              </w:rPr>
            </w:pPr>
            <w:r>
              <w:rPr>
                <w:rFonts w:hint="eastAsia" w:cs="仿宋"/>
                <w:bCs/>
                <w:color w:val="auto"/>
                <w:kern w:val="0"/>
                <w:sz w:val="22"/>
                <w:lang w:eastAsia="zh-CN"/>
              </w:rPr>
              <w:t>已调整的控规成果及相关批复材料</w:t>
            </w:r>
          </w:p>
        </w:tc>
        <w:tc>
          <w:tcPr>
            <w:tcW w:w="419" w:type="pct"/>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eastAsia="宋体" w:cs="仿宋"/>
                <w:bCs/>
                <w:color w:val="auto"/>
                <w:kern w:val="0"/>
                <w:sz w:val="22"/>
                <w:lang w:val="en-US" w:eastAsia="zh-CN"/>
              </w:rPr>
            </w:pPr>
            <w:r>
              <w:rPr>
                <w:rFonts w:hint="eastAsia" w:cs="仿宋"/>
                <w:bCs/>
                <w:color w:val="auto"/>
                <w:kern w:val="0"/>
                <w:sz w:val="22"/>
                <w:lang w:val="en-US" w:eastAsia="zh-CN"/>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cs="仿宋"/>
                <w:bCs/>
                <w:color w:val="auto"/>
                <w:kern w:val="0"/>
                <w:sz w:val="22"/>
              </w:rPr>
            </w:pPr>
            <w:r>
              <w:rPr>
                <w:rFonts w:hint="eastAsia" w:cs="仿宋"/>
                <w:bCs/>
                <w:color w:val="auto"/>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color w:val="auto"/>
                <w:kern w:val="0"/>
                <w:sz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4" w:type="pct"/>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eastAsia="宋体" w:cs="仿宋"/>
                <w:bCs/>
                <w:color w:val="auto"/>
                <w:kern w:val="0"/>
                <w:sz w:val="22"/>
                <w:lang w:val="en-US" w:eastAsia="zh-CN"/>
              </w:rPr>
            </w:pPr>
            <w:r>
              <w:rPr>
                <w:rFonts w:hint="eastAsia" w:cs="仿宋"/>
                <w:bCs/>
                <w:color w:val="auto"/>
                <w:kern w:val="0"/>
                <w:sz w:val="22"/>
                <w:lang w:val="en-US" w:eastAsia="zh-CN"/>
              </w:rPr>
              <w:t>4</w:t>
            </w:r>
          </w:p>
        </w:tc>
        <w:tc>
          <w:tcPr>
            <w:tcW w:w="2669" w:type="pct"/>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eastAsia="宋体" w:cs="仿宋"/>
                <w:bCs/>
                <w:color w:val="auto"/>
                <w:kern w:val="0"/>
                <w:sz w:val="22"/>
                <w:lang w:eastAsia="zh-CN"/>
              </w:rPr>
            </w:pPr>
            <w:r>
              <w:rPr>
                <w:rFonts w:hint="eastAsia" w:cs="仿宋"/>
                <w:bCs/>
                <w:color w:val="auto"/>
                <w:kern w:val="0"/>
                <w:sz w:val="22"/>
                <w:lang w:eastAsia="zh-CN"/>
              </w:rPr>
              <w:t>其他经研究需补充的相关资料</w:t>
            </w:r>
          </w:p>
        </w:tc>
        <w:tc>
          <w:tcPr>
            <w:tcW w:w="419" w:type="pct"/>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ascii="Times New Roman" w:hAnsi="Times New Roman" w:eastAsia="宋体" w:cs="仿宋"/>
                <w:bCs/>
                <w:color w:val="auto"/>
                <w:kern w:val="0"/>
                <w:sz w:val="22"/>
                <w:szCs w:val="24"/>
                <w:lang w:val="en-US" w:eastAsia="zh-CN" w:bidi="ar-SA"/>
              </w:rPr>
            </w:pPr>
            <w:r>
              <w:rPr>
                <w:rFonts w:hint="eastAsia" w:cs="仿宋"/>
                <w:bCs/>
                <w:color w:val="auto"/>
                <w:kern w:val="0"/>
                <w:sz w:val="22"/>
                <w:lang w:val="en-US" w:eastAsia="zh-CN"/>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ascii="Times New Roman" w:hAnsi="Times New Roman" w:eastAsia="宋体" w:cs="仿宋"/>
                <w:bCs/>
                <w:color w:val="auto"/>
                <w:kern w:val="0"/>
                <w:sz w:val="22"/>
                <w:szCs w:val="24"/>
                <w:lang w:val="en-US" w:eastAsia="zh-CN" w:bidi="ar-SA"/>
              </w:rPr>
            </w:pPr>
            <w:r>
              <w:rPr>
                <w:rFonts w:hint="eastAsia" w:cs="仿宋"/>
                <w:bCs/>
                <w:color w:val="auto"/>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color w:val="auto"/>
                <w:kern w:val="0"/>
                <w:sz w:val="22"/>
                <w:highlight w:val="yellow"/>
              </w:rPr>
            </w:pPr>
          </w:p>
        </w:tc>
      </w:tr>
    </w:tbl>
    <w:p>
      <w:pPr>
        <w:pStyle w:val="15"/>
        <w:spacing w:before="156" w:beforeLines="50" w:beforeAutospacing="0" w:after="156" w:afterLines="50" w:afterAutospacing="0" w:line="440" w:lineRule="exact"/>
        <w:ind w:firstLine="440"/>
        <w:rPr>
          <w:rFonts w:ascii="仿宋" w:hAnsi="仿宋" w:cs="仿宋"/>
          <w:color w:val="auto"/>
          <w:sz w:val="22"/>
        </w:rPr>
      </w:pPr>
      <w:r>
        <w:rPr>
          <w:rFonts w:hint="eastAsia" w:ascii="仿宋" w:hAnsi="仿宋" w:cs="仿宋"/>
          <w:color w:val="auto"/>
          <w:sz w:val="22"/>
        </w:rPr>
        <w:t>双方在资料交接时都应在资料清单上签字予以认可。</w:t>
      </w:r>
    </w:p>
    <w:p>
      <w:pPr>
        <w:pStyle w:val="15"/>
        <w:numPr>
          <w:ilvl w:val="0"/>
          <w:numId w:val="3"/>
        </w:numPr>
        <w:spacing w:before="156" w:beforeLines="50" w:beforeAutospacing="0" w:after="156" w:afterLines="50" w:afterAutospacing="0" w:line="440" w:lineRule="exact"/>
        <w:ind w:left="298" w:hanging="298" w:hangingChars="135"/>
        <w:outlineLvl w:val="1"/>
        <w:rPr>
          <w:rFonts w:ascii="仿宋" w:hAnsi="仿宋" w:cs="仿宋"/>
          <w:b/>
          <w:color w:val="auto"/>
          <w:kern w:val="2"/>
          <w:sz w:val="22"/>
        </w:rPr>
      </w:pPr>
      <w:r>
        <w:rPr>
          <w:rFonts w:hint="eastAsia" w:ascii="仿宋" w:hAnsi="仿宋" w:cs="仿宋"/>
          <w:b/>
          <w:color w:val="auto"/>
          <w:kern w:val="2"/>
          <w:sz w:val="22"/>
        </w:rPr>
        <w:t>服务工作进度计划及成果要求</w:t>
      </w:r>
    </w:p>
    <w:tbl>
      <w:tblPr>
        <w:tblStyle w:val="1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2"/>
        <w:gridCol w:w="6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ascii="Times New Roman" w:hAnsi="Times New Roman" w:eastAsia="宋体" w:cs="仿宋"/>
                <w:bCs/>
                <w:color w:val="auto"/>
                <w:kern w:val="0"/>
                <w:sz w:val="22"/>
                <w:szCs w:val="24"/>
                <w:lang w:val="en-US" w:eastAsia="zh-CN" w:bidi="ar-SA"/>
              </w:rPr>
            </w:pPr>
            <w:r>
              <w:rPr>
                <w:rFonts w:hint="eastAsia" w:cs="仿宋"/>
                <w:bCs/>
                <w:color w:val="auto"/>
                <w:kern w:val="0"/>
                <w:sz w:val="22"/>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hint="default" w:ascii="Times New Roman" w:hAnsi="Times New Roman" w:eastAsia="宋体" w:cs="仿宋"/>
                <w:bCs/>
                <w:color w:val="auto"/>
                <w:kern w:val="0"/>
                <w:sz w:val="22"/>
                <w:szCs w:val="24"/>
                <w:lang w:val="en-US" w:eastAsia="zh-CN" w:bidi="ar-SA"/>
              </w:rPr>
            </w:pPr>
            <w:r>
              <w:rPr>
                <w:rFonts w:hint="eastAsia" w:cs="仿宋"/>
                <w:bCs/>
                <w:color w:val="auto"/>
                <w:kern w:val="0"/>
                <w:sz w:val="22"/>
              </w:rPr>
              <w:t>合同签订后一周内</w:t>
            </w:r>
          </w:p>
        </w:tc>
      </w:tr>
    </w:tbl>
    <w:p>
      <w:pPr>
        <w:pStyle w:val="15"/>
        <w:numPr>
          <w:ilvl w:val="0"/>
          <w:numId w:val="3"/>
        </w:numPr>
        <w:spacing w:before="156" w:beforeLines="50" w:beforeAutospacing="0" w:after="156" w:afterLines="50" w:afterAutospacing="0" w:line="440" w:lineRule="exact"/>
        <w:ind w:left="298" w:hanging="298" w:hangingChars="135"/>
        <w:outlineLvl w:val="1"/>
        <w:rPr>
          <w:rFonts w:ascii="仿宋" w:hAnsi="仿宋" w:cs="仿宋"/>
          <w:b/>
          <w:color w:val="auto"/>
          <w:kern w:val="2"/>
          <w:sz w:val="22"/>
        </w:rPr>
      </w:pPr>
    </w:p>
    <w:p>
      <w:pPr>
        <w:pStyle w:val="15"/>
        <w:numPr>
          <w:ilvl w:val="1"/>
          <w:numId w:val="3"/>
        </w:numPr>
        <w:spacing w:before="156" w:beforeLines="50" w:beforeAutospacing="0" w:after="156" w:afterLines="50" w:afterAutospacing="0" w:line="440" w:lineRule="exact"/>
        <w:ind w:left="1302" w:hanging="662"/>
        <w:rPr>
          <w:rFonts w:ascii="仿宋" w:hAnsi="仿宋" w:cs="仿宋"/>
          <w:color w:val="auto"/>
          <w:sz w:val="22"/>
        </w:rPr>
      </w:pPr>
      <w:r>
        <w:rPr>
          <w:rFonts w:hint="eastAsia" w:ascii="仿宋" w:hAnsi="仿宋" w:cs="仿宋"/>
          <w:color w:val="auto"/>
          <w:sz w:val="22"/>
        </w:rPr>
        <w:t>乙方向甲方提交的报告</w:t>
      </w:r>
      <w:r>
        <w:rPr>
          <w:rFonts w:hint="eastAsia" w:ascii="仿宋" w:hAnsi="仿宋" w:cs="仿宋"/>
          <w:color w:val="auto"/>
          <w:sz w:val="22"/>
          <w:lang w:eastAsia="zh-CN"/>
        </w:rPr>
        <w:t>和控规入库</w:t>
      </w:r>
      <w:r>
        <w:rPr>
          <w:rFonts w:hint="eastAsia" w:ascii="仿宋" w:hAnsi="仿宋" w:cs="仿宋"/>
          <w:color w:val="auto"/>
          <w:sz w:val="22"/>
        </w:rPr>
        <w:t>成果，应按照约定期限内完成约定的全部工作。</w:t>
      </w:r>
    </w:p>
    <w:p>
      <w:pPr>
        <w:pStyle w:val="15"/>
        <w:numPr>
          <w:ilvl w:val="1"/>
          <w:numId w:val="3"/>
        </w:numPr>
        <w:spacing w:before="156" w:beforeLines="50" w:beforeAutospacing="0" w:after="156" w:afterLines="50" w:afterAutospacing="0" w:line="440" w:lineRule="exact"/>
        <w:ind w:left="1302" w:hanging="662"/>
        <w:rPr>
          <w:rFonts w:ascii="仿宋" w:hAnsi="仿宋" w:cs="仿宋"/>
          <w:color w:val="auto"/>
          <w:sz w:val="22"/>
        </w:rPr>
      </w:pPr>
      <w:bookmarkStart w:id="99" w:name="_Ref457568031"/>
      <w:r>
        <w:rPr>
          <w:rFonts w:hint="eastAsia" w:ascii="仿宋" w:hAnsi="仿宋" w:cs="仿宋"/>
          <w:color w:val="auto"/>
          <w:sz w:val="22"/>
        </w:rPr>
        <w:t>若因甲方原因造成工作延误时，则乙方工作时间相应顺延，顺延期限与甲方延误期限相同。</w:t>
      </w:r>
      <w:bookmarkEnd w:id="99"/>
    </w:p>
    <w:p>
      <w:pPr>
        <w:pStyle w:val="15"/>
        <w:numPr>
          <w:ilvl w:val="1"/>
          <w:numId w:val="3"/>
        </w:numPr>
        <w:spacing w:before="156" w:beforeLines="50" w:beforeAutospacing="0" w:after="156" w:afterLines="50" w:afterAutospacing="0" w:line="440" w:lineRule="exact"/>
        <w:ind w:left="1302" w:hanging="662"/>
        <w:rPr>
          <w:rFonts w:ascii="仿宋" w:hAnsi="仿宋" w:cs="仿宋"/>
          <w:color w:val="auto"/>
          <w:sz w:val="22"/>
        </w:rPr>
      </w:pPr>
      <w:r>
        <w:rPr>
          <w:rFonts w:hint="eastAsia" w:ascii="仿宋" w:hAnsi="仿宋" w:cs="仿宋"/>
          <w:color w:val="auto"/>
          <w:sz w:val="22"/>
        </w:rPr>
        <w:t>乙方应按本项目设计任务要求，按阶段向甲方提交相应阶段的成果文件。</w:t>
      </w:r>
    </w:p>
    <w:p>
      <w:pPr>
        <w:pStyle w:val="15"/>
        <w:numPr>
          <w:ilvl w:val="1"/>
          <w:numId w:val="3"/>
        </w:numPr>
        <w:spacing w:before="156" w:beforeLines="50" w:beforeAutospacing="0" w:after="156" w:afterLines="50" w:afterAutospacing="0" w:line="440" w:lineRule="exact"/>
        <w:ind w:left="1302" w:hanging="662"/>
        <w:rPr>
          <w:rFonts w:ascii="仿宋" w:hAnsi="仿宋" w:cs="仿宋"/>
          <w:color w:val="auto"/>
          <w:sz w:val="22"/>
        </w:rPr>
      </w:pPr>
      <w:r>
        <w:rPr>
          <w:rFonts w:hint="eastAsia" w:ascii="仿宋" w:hAnsi="仿宋" w:cs="仿宋"/>
          <w:color w:val="auto"/>
          <w:sz w:val="22"/>
        </w:rPr>
        <w:t>甲方有权随时通知乙方解除本合同，本合同自</w:t>
      </w:r>
      <w:r>
        <w:rPr>
          <w:rFonts w:hint="eastAsia" w:ascii="仿宋" w:hAnsi="仿宋" w:cs="仿宋"/>
          <w:color w:val="auto"/>
          <w:sz w:val="22"/>
          <w:lang w:val="en-US" w:eastAsia="zh-CN"/>
        </w:rPr>
        <w:t>乙方收到解除通知之</w:t>
      </w:r>
      <w:r>
        <w:rPr>
          <w:rFonts w:hint="eastAsia" w:ascii="仿宋" w:hAnsi="仿宋" w:cs="仿宋"/>
          <w:color w:val="auto"/>
          <w:sz w:val="22"/>
        </w:rPr>
        <w:t>日</w:t>
      </w:r>
      <w:r>
        <w:rPr>
          <w:rFonts w:hint="eastAsia" w:ascii="仿宋" w:hAnsi="仿宋" w:cs="仿宋"/>
          <w:color w:val="auto"/>
          <w:sz w:val="22"/>
          <w:lang w:val="en-US" w:eastAsia="zh-CN"/>
        </w:rPr>
        <w:t>起</w:t>
      </w:r>
      <w:r>
        <w:rPr>
          <w:rFonts w:hint="eastAsia" w:ascii="仿宋" w:hAnsi="仿宋" w:cs="仿宋"/>
          <w:color w:val="auto"/>
          <w:sz w:val="22"/>
        </w:rPr>
        <w:t>解除，此种情况下，甲方应支付本合同解除前乙方已完成合格工作成果所涉专业设计费用。</w:t>
      </w:r>
    </w:p>
    <w:p>
      <w:pPr>
        <w:pStyle w:val="15"/>
        <w:numPr>
          <w:ilvl w:val="0"/>
          <w:numId w:val="3"/>
        </w:numPr>
        <w:spacing w:before="156" w:beforeLines="50" w:beforeAutospacing="0" w:after="156" w:afterLines="50" w:afterAutospacing="0" w:line="440" w:lineRule="exact"/>
        <w:ind w:left="1199" w:hanging="1199" w:hangingChars="543"/>
        <w:outlineLvl w:val="1"/>
        <w:rPr>
          <w:rFonts w:ascii="仿宋" w:hAnsi="仿宋" w:cs="仿宋"/>
          <w:b/>
          <w:color w:val="auto"/>
          <w:kern w:val="2"/>
          <w:sz w:val="22"/>
        </w:rPr>
      </w:pPr>
      <w:r>
        <w:rPr>
          <w:rFonts w:hint="eastAsia" w:ascii="仿宋" w:hAnsi="仿宋" w:cs="仿宋"/>
          <w:b/>
          <w:color w:val="auto"/>
          <w:kern w:val="2"/>
          <w:sz w:val="22"/>
        </w:rPr>
        <w:t>顾问设计服务费用、支付方式及双方代表</w:t>
      </w:r>
    </w:p>
    <w:p>
      <w:pPr>
        <w:pStyle w:val="60"/>
        <w:spacing w:before="156" w:beforeLines="50" w:after="156" w:afterLines="50" w:line="440" w:lineRule="exact"/>
        <w:ind w:left="708" w:leftChars="337" w:firstLine="567" w:firstLineChars="258"/>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kern w:val="0"/>
          <w:sz w:val="22"/>
          <w:szCs w:val="22"/>
        </w:rPr>
        <w:t>顾问设计服务费用：合同总金额（价税合计）为人民币</w:t>
      </w:r>
      <w:r>
        <w:rPr>
          <w:rFonts w:hint="eastAsia" w:cs="仿宋" w:asciiTheme="minorEastAsia" w:hAnsiTheme="minorEastAsia" w:eastAsiaTheme="minorEastAsia"/>
          <w:color w:val="auto"/>
          <w:kern w:val="0"/>
          <w:sz w:val="22"/>
          <w:szCs w:val="22"/>
          <w:u w:val="single"/>
        </w:rPr>
        <w:t>【   】</w:t>
      </w:r>
      <w:r>
        <w:rPr>
          <w:rFonts w:hint="eastAsia" w:cs="仿宋" w:asciiTheme="minorEastAsia" w:hAnsiTheme="minorEastAsia" w:eastAsiaTheme="minorEastAsia"/>
          <w:color w:val="auto"/>
          <w:kern w:val="0"/>
          <w:sz w:val="22"/>
          <w:szCs w:val="22"/>
        </w:rPr>
        <w:t>万元整（大写：</w:t>
      </w:r>
      <w:r>
        <w:rPr>
          <w:rFonts w:hint="eastAsia" w:cs="仿宋" w:asciiTheme="minorEastAsia" w:hAnsiTheme="minorEastAsia" w:eastAsiaTheme="minorEastAsia"/>
          <w:color w:val="auto"/>
          <w:kern w:val="0"/>
          <w:sz w:val="22"/>
          <w:szCs w:val="22"/>
          <w:u w:val="single"/>
        </w:rPr>
        <w:t>【      】</w:t>
      </w:r>
      <w:r>
        <w:rPr>
          <w:rFonts w:hint="eastAsia" w:cs="仿宋" w:asciiTheme="minorEastAsia" w:hAnsiTheme="minorEastAsia" w:eastAsiaTheme="minorEastAsia"/>
          <w:color w:val="auto"/>
          <w:kern w:val="0"/>
          <w:sz w:val="22"/>
          <w:szCs w:val="22"/>
        </w:rPr>
        <w:t xml:space="preserve">），增值税金额为 </w:t>
      </w:r>
      <w:r>
        <w:rPr>
          <w:rFonts w:hint="eastAsia" w:cs="仿宋" w:asciiTheme="minorEastAsia" w:hAnsiTheme="minorEastAsia" w:eastAsiaTheme="minorEastAsia"/>
          <w:color w:val="auto"/>
          <w:kern w:val="0"/>
          <w:sz w:val="22"/>
          <w:szCs w:val="22"/>
          <w:u w:val="single"/>
        </w:rPr>
        <w:t xml:space="preserve">¥        </w:t>
      </w:r>
      <w:r>
        <w:rPr>
          <w:rFonts w:hint="eastAsia" w:cs="仿宋" w:asciiTheme="minorEastAsia" w:hAnsiTheme="minorEastAsia" w:eastAsiaTheme="minorEastAsia"/>
          <w:color w:val="auto"/>
          <w:kern w:val="0"/>
          <w:sz w:val="22"/>
          <w:szCs w:val="22"/>
        </w:rPr>
        <w:t>元 （大写      ），适用增值税税率为【</w:t>
      </w:r>
      <w:r>
        <w:rPr>
          <w:rFonts w:hint="eastAsia" w:cs="仿宋" w:asciiTheme="minorEastAsia" w:hAnsiTheme="minorEastAsia" w:eastAsiaTheme="minorEastAsia"/>
          <w:color w:val="auto"/>
          <w:kern w:val="0"/>
          <w:sz w:val="22"/>
          <w:szCs w:val="22"/>
          <w:u w:val="single"/>
        </w:rPr>
        <w:t xml:space="preserve">   </w:t>
      </w:r>
      <w:r>
        <w:rPr>
          <w:rFonts w:hint="eastAsia" w:cs="仿宋" w:asciiTheme="minorEastAsia" w:hAnsiTheme="minorEastAsia" w:eastAsiaTheme="minorEastAsia"/>
          <w:color w:val="auto"/>
          <w:kern w:val="0"/>
          <w:sz w:val="22"/>
          <w:szCs w:val="22"/>
        </w:rPr>
        <w:t>】%。</w:t>
      </w:r>
    </w:p>
    <w:p>
      <w:pPr>
        <w:tabs>
          <w:tab w:val="left" w:pos="940"/>
        </w:tabs>
        <w:spacing w:before="156" w:beforeLines="50" w:after="156" w:afterLines="50" w:line="440" w:lineRule="exact"/>
        <w:ind w:left="708" w:leftChars="337" w:firstLine="567" w:firstLineChars="258"/>
        <w:rPr>
          <w:rFonts w:cs="仿宋" w:asciiTheme="minorEastAsia" w:hAnsiTheme="minorEastAsia" w:eastAsiaTheme="minorEastAsia"/>
          <w:color w:val="auto"/>
          <w:kern w:val="0"/>
          <w:sz w:val="22"/>
        </w:rPr>
      </w:pPr>
      <w:r>
        <w:rPr>
          <w:rFonts w:hint="eastAsia" w:cs="仿宋" w:asciiTheme="minorEastAsia" w:hAnsiTheme="minorEastAsia" w:eastAsiaTheme="minorEastAsia"/>
          <w:color w:val="auto"/>
          <w:kern w:val="0"/>
          <w:sz w:val="22"/>
        </w:rPr>
        <w:t>上述设计服务费用总价及各阶段设计服务费用不得以任何理由调整，除非甲方对服务内容作重大变更、调整或增加/减少。</w:t>
      </w:r>
    </w:p>
    <w:p>
      <w:pPr>
        <w:tabs>
          <w:tab w:val="left" w:pos="940"/>
        </w:tabs>
        <w:spacing w:before="156" w:beforeLines="50" w:after="156" w:afterLines="50" w:line="440" w:lineRule="exact"/>
        <w:ind w:left="708" w:leftChars="337" w:firstLine="567" w:firstLineChars="258"/>
        <w:rPr>
          <w:rFonts w:cs="仿宋" w:asciiTheme="minorEastAsia" w:hAnsiTheme="minorEastAsia" w:eastAsiaTheme="minorEastAsia"/>
          <w:color w:val="auto"/>
          <w:kern w:val="0"/>
          <w:sz w:val="22"/>
        </w:rPr>
      </w:pPr>
      <w:r>
        <w:rPr>
          <w:rFonts w:hint="eastAsia" w:cs="仿宋" w:asciiTheme="minorEastAsia" w:hAnsiTheme="minorEastAsia" w:eastAsiaTheme="minorEastAsia"/>
          <w:color w:val="auto"/>
          <w:kern w:val="0"/>
          <w:sz w:val="22"/>
        </w:rPr>
        <w:t>上述设计服务费用总价及各阶段设计服务费用包括但不限于以下费用：设计服务报酬、现场踏勘费用、成果制作费用、方案汇报费用、差旅费用、通信信息费用、用于设计服务项目的其他供应费用、利润、税金等甲方实现合同目的所需支出的全部费用。</w:t>
      </w:r>
    </w:p>
    <w:p>
      <w:pPr>
        <w:tabs>
          <w:tab w:val="left" w:pos="940"/>
        </w:tabs>
        <w:spacing w:before="156" w:beforeLines="50" w:after="156" w:afterLines="50" w:line="440" w:lineRule="exact"/>
        <w:ind w:left="708" w:leftChars="337" w:firstLine="567" w:firstLineChars="258"/>
        <w:rPr>
          <w:rFonts w:cs="仿宋" w:asciiTheme="minorEastAsia" w:hAnsiTheme="minorEastAsia" w:eastAsiaTheme="minorEastAsia"/>
          <w:color w:val="auto"/>
          <w:kern w:val="0"/>
          <w:sz w:val="22"/>
        </w:rPr>
      </w:pPr>
      <w:r>
        <w:rPr>
          <w:rFonts w:hint="eastAsia" w:cs="仿宋" w:asciiTheme="minorEastAsia" w:hAnsiTheme="minorEastAsia" w:eastAsiaTheme="minorEastAsia"/>
          <w:color w:val="auto"/>
          <w:kern w:val="0"/>
          <w:sz w:val="22"/>
        </w:rPr>
        <w:t>上述费用报价不含报当地政府行政审批流程服务。</w:t>
      </w:r>
    </w:p>
    <w:p>
      <w:pPr>
        <w:pStyle w:val="15"/>
        <w:numPr>
          <w:ilvl w:val="1"/>
          <w:numId w:val="3"/>
        </w:numPr>
        <w:spacing w:before="156" w:beforeLines="50" w:beforeAutospacing="0" w:after="156" w:afterLines="50" w:afterAutospacing="0" w:line="440" w:lineRule="exact"/>
        <w:ind w:left="1302" w:hanging="662"/>
        <w:rPr>
          <w:rFonts w:ascii="仿宋" w:hAnsi="仿宋" w:cs="仿宋"/>
          <w:color w:val="auto"/>
          <w:sz w:val="22"/>
        </w:rPr>
      </w:pPr>
      <w:bookmarkStart w:id="100" w:name="_Ref457568405"/>
      <w:r>
        <w:rPr>
          <w:rFonts w:hint="eastAsia" w:ascii="仿宋" w:hAnsi="仿宋" w:cs="仿宋"/>
          <w:color w:val="auto"/>
          <w:sz w:val="22"/>
        </w:rPr>
        <w:t>设计服务费用支付明细及支付时间</w:t>
      </w:r>
      <w:bookmarkEnd w:id="100"/>
      <w:r>
        <w:rPr>
          <w:rFonts w:ascii="仿宋" w:hAnsi="仿宋" w:cs="仿宋"/>
          <w:color w:val="auto"/>
          <w:sz w:val="22"/>
        </w:rPr>
        <w:t>（</w:t>
      </w:r>
      <w:r>
        <w:rPr>
          <w:rFonts w:hint="eastAsia" w:ascii="仿宋" w:hAnsi="仿宋" w:cs="仿宋"/>
          <w:color w:val="auto"/>
          <w:sz w:val="22"/>
        </w:rPr>
        <w:t>采购双方签订合同时具体约定</w:t>
      </w:r>
      <w:r>
        <w:rPr>
          <w:rFonts w:ascii="仿宋" w:hAnsi="仿宋" w:cs="仿宋"/>
          <w:color w:val="auto"/>
          <w:sz w:val="22"/>
        </w:rPr>
        <w:t>）</w:t>
      </w:r>
    </w:p>
    <w:p>
      <w:pPr>
        <w:tabs>
          <w:tab w:val="left" w:pos="940"/>
        </w:tabs>
        <w:spacing w:before="156" w:beforeLines="50" w:after="156" w:afterLines="50" w:line="440" w:lineRule="exact"/>
        <w:ind w:left="708" w:leftChars="337" w:firstLine="567" w:firstLineChars="258"/>
        <w:rPr>
          <w:rFonts w:cs="仿宋" w:asciiTheme="minorEastAsia" w:hAnsiTheme="minorEastAsia" w:eastAsiaTheme="minorEastAsia"/>
          <w:color w:val="auto"/>
          <w:kern w:val="0"/>
          <w:sz w:val="22"/>
        </w:rPr>
      </w:pPr>
      <w:r>
        <w:rPr>
          <w:rFonts w:hint="eastAsia" w:cs="仿宋" w:asciiTheme="minorEastAsia" w:hAnsiTheme="minorEastAsia" w:eastAsiaTheme="minorEastAsia"/>
          <w:color w:val="auto"/>
          <w:kern w:val="0"/>
          <w:sz w:val="22"/>
          <w:lang w:val="en-US" w:eastAsia="zh-CN"/>
        </w:rPr>
        <w:t>乙方每服务完10个技术修正/图数审查项目，出具审查意见，并完成成果上传至管理平台，为一次付款周期</w:t>
      </w:r>
      <w:r>
        <w:rPr>
          <w:rFonts w:hint="eastAsia" w:cs="仿宋" w:asciiTheme="minorEastAsia" w:hAnsiTheme="minorEastAsia" w:eastAsiaTheme="minorEastAsia"/>
          <w:color w:val="auto"/>
          <w:kern w:val="0"/>
          <w:sz w:val="22"/>
        </w:rPr>
        <w:t>。</w:t>
      </w:r>
    </w:p>
    <w:p>
      <w:pPr>
        <w:pStyle w:val="15"/>
        <w:numPr>
          <w:ilvl w:val="1"/>
          <w:numId w:val="3"/>
        </w:numPr>
        <w:spacing w:before="156" w:beforeLines="50" w:beforeAutospacing="0" w:after="156" w:afterLines="50" w:afterAutospacing="0" w:line="440" w:lineRule="exact"/>
        <w:ind w:left="1302" w:hanging="662"/>
        <w:rPr>
          <w:rFonts w:ascii="仿宋" w:hAnsi="仿宋" w:cs="仿宋"/>
          <w:color w:val="auto"/>
          <w:sz w:val="22"/>
        </w:rPr>
      </w:pPr>
      <w:r>
        <w:rPr>
          <w:rFonts w:hint="eastAsia" w:ascii="仿宋" w:hAnsi="仿宋" w:cs="仿宋"/>
          <w:color w:val="auto"/>
          <w:sz w:val="22"/>
        </w:rPr>
        <w:t>乙方指定以下银行账号收取设计服务费：</w:t>
      </w:r>
    </w:p>
    <w:p>
      <w:pPr>
        <w:spacing w:after="114" w:line="276" w:lineRule="auto"/>
        <w:ind w:firstLine="1091" w:firstLineChars="496"/>
        <w:jc w:val="left"/>
        <w:outlineLvl w:val="0"/>
        <w:rPr>
          <w:rFonts w:cs="仿宋"/>
          <w:color w:val="auto"/>
          <w:sz w:val="22"/>
        </w:rPr>
      </w:pPr>
      <w:r>
        <w:rPr>
          <w:rFonts w:hint="eastAsia" w:cs="仿宋"/>
          <w:color w:val="auto"/>
          <w:sz w:val="22"/>
        </w:rPr>
        <w:t>开户行：</w:t>
      </w:r>
      <w:r>
        <w:rPr>
          <w:rFonts w:hint="eastAsia" w:cs="仿宋"/>
          <w:color w:val="auto"/>
          <w:sz w:val="22"/>
          <w:u w:val="single"/>
        </w:rPr>
        <w:t xml:space="preserve">                                   </w:t>
      </w:r>
      <w:r>
        <w:rPr>
          <w:rFonts w:hint="eastAsia" w:cs="仿宋"/>
          <w:color w:val="auto"/>
          <w:sz w:val="22"/>
        </w:rPr>
        <w:t xml:space="preserve">            </w:t>
      </w:r>
    </w:p>
    <w:p>
      <w:pPr>
        <w:autoSpaceDE w:val="0"/>
        <w:autoSpaceDN w:val="0"/>
        <w:spacing w:after="114" w:line="276" w:lineRule="auto"/>
        <w:ind w:firstLine="1100" w:firstLineChars="500"/>
        <w:rPr>
          <w:rFonts w:cs="仿宋"/>
          <w:color w:val="auto"/>
          <w:sz w:val="22"/>
        </w:rPr>
      </w:pPr>
      <w:r>
        <w:rPr>
          <w:rFonts w:hint="eastAsia" w:cs="仿宋"/>
          <w:color w:val="auto"/>
          <w:sz w:val="22"/>
        </w:rPr>
        <w:t>开户名：</w:t>
      </w:r>
      <w:r>
        <w:rPr>
          <w:rFonts w:hint="eastAsia" w:cs="仿宋"/>
          <w:color w:val="auto"/>
          <w:sz w:val="22"/>
          <w:u w:val="single"/>
        </w:rPr>
        <w:t xml:space="preserve">                                   </w:t>
      </w:r>
      <w:r>
        <w:rPr>
          <w:rFonts w:hint="eastAsia" w:cs="仿宋"/>
          <w:color w:val="auto"/>
          <w:sz w:val="22"/>
        </w:rPr>
        <w:t xml:space="preserve">        </w:t>
      </w:r>
    </w:p>
    <w:p>
      <w:pPr>
        <w:spacing w:line="276" w:lineRule="auto"/>
        <w:ind w:firstLine="1100" w:firstLineChars="500"/>
        <w:rPr>
          <w:rFonts w:cs="仿宋"/>
          <w:color w:val="auto"/>
          <w:sz w:val="22"/>
        </w:rPr>
      </w:pPr>
      <w:r>
        <w:rPr>
          <w:rFonts w:hint="eastAsia" w:cs="仿宋"/>
          <w:color w:val="auto"/>
          <w:sz w:val="22"/>
        </w:rPr>
        <w:t xml:space="preserve">账号：  </w:t>
      </w:r>
      <w:r>
        <w:rPr>
          <w:rFonts w:hint="eastAsia" w:cs="仿宋"/>
          <w:color w:val="auto"/>
          <w:sz w:val="22"/>
          <w:u w:val="single"/>
        </w:rPr>
        <w:t xml:space="preserve">                                   </w:t>
      </w:r>
      <w:r>
        <w:rPr>
          <w:rFonts w:hint="eastAsia" w:cs="仿宋"/>
          <w:color w:val="auto"/>
          <w:sz w:val="22"/>
        </w:rPr>
        <w:t xml:space="preserve">               </w:t>
      </w:r>
    </w:p>
    <w:p>
      <w:pPr>
        <w:pStyle w:val="15"/>
        <w:numPr>
          <w:ilvl w:val="1"/>
          <w:numId w:val="3"/>
        </w:numPr>
        <w:spacing w:before="156" w:beforeLines="50" w:beforeAutospacing="0" w:after="156" w:afterLines="50" w:afterAutospacing="0" w:line="440" w:lineRule="exact"/>
        <w:ind w:left="1302" w:hanging="662"/>
        <w:rPr>
          <w:rFonts w:ascii="仿宋" w:hAnsi="仿宋" w:cs="仿宋"/>
          <w:color w:val="auto"/>
          <w:sz w:val="22"/>
        </w:rPr>
      </w:pPr>
      <w:bookmarkStart w:id="101" w:name="OLE_LINK53"/>
      <w:bookmarkStart w:id="102" w:name="OLE_LINK52"/>
      <w:r>
        <w:rPr>
          <w:rFonts w:hint="eastAsia" w:ascii="仿宋" w:hAnsi="仿宋" w:cs="仿宋"/>
          <w:color w:val="auto"/>
          <w:sz w:val="22"/>
        </w:rPr>
        <w:t>甲方付款前，乙方应提前五（5）个工作日按照甲方要求开具适用【6】%税率（征收率）的合法增值税专用发票，否则甲方有权拒付、不承担违约责任，且乙方应不延迟的继续履行本合同项下各项义务和责任；若乙方开具的增值税专用发票为虚假、违法、无效或过期的，乙方应按照开票金额的30%支付违约金，造成甲方损失的，乙方承担赔偿责任。</w:t>
      </w:r>
    </w:p>
    <w:bookmarkEnd w:id="101"/>
    <w:bookmarkEnd w:id="102"/>
    <w:p>
      <w:pPr>
        <w:pStyle w:val="15"/>
        <w:numPr>
          <w:ilvl w:val="1"/>
          <w:numId w:val="3"/>
        </w:numPr>
        <w:spacing w:before="156" w:beforeLines="50" w:beforeAutospacing="0" w:after="156" w:afterLines="50" w:afterAutospacing="0" w:line="440" w:lineRule="exact"/>
        <w:ind w:left="1302" w:hanging="662"/>
        <w:rPr>
          <w:rFonts w:ascii="仿宋" w:hAnsi="仿宋" w:cs="仿宋"/>
          <w:color w:val="auto"/>
          <w:sz w:val="22"/>
        </w:rPr>
      </w:pPr>
      <w:r>
        <w:rPr>
          <w:rFonts w:hint="eastAsia" w:ascii="仿宋" w:hAnsi="仿宋" w:cs="仿宋"/>
          <w:color w:val="auto"/>
          <w:sz w:val="22"/>
        </w:rPr>
        <w:t>双方代表联系信息</w:t>
      </w:r>
    </w:p>
    <w:tbl>
      <w:tblPr>
        <w:tblStyle w:val="1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62"/>
        <w:gridCol w:w="3325"/>
        <w:gridCol w:w="37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58" w:type="pct"/>
            <w:shd w:val="clear" w:color="auto" w:fill="D8D8D8" w:themeFill="background1" w:themeFillShade="D9"/>
          </w:tcPr>
          <w:p>
            <w:pPr>
              <w:spacing w:after="114" w:line="276" w:lineRule="auto"/>
              <w:rPr>
                <w:rFonts w:cs="仿宋"/>
                <w:b/>
                <w:color w:val="auto"/>
                <w:sz w:val="22"/>
              </w:rPr>
            </w:pPr>
            <w:r>
              <w:rPr>
                <w:rFonts w:hint="eastAsia" w:cs="仿宋"/>
                <w:b/>
                <w:color w:val="auto"/>
                <w:sz w:val="22"/>
              </w:rPr>
              <w:t>类  别</w:t>
            </w:r>
          </w:p>
        </w:tc>
        <w:tc>
          <w:tcPr>
            <w:tcW w:w="1951" w:type="pct"/>
            <w:shd w:val="clear" w:color="auto" w:fill="D8D8D8" w:themeFill="background1" w:themeFillShade="D9"/>
          </w:tcPr>
          <w:p>
            <w:pPr>
              <w:spacing w:after="114" w:line="276" w:lineRule="auto"/>
              <w:ind w:firstLine="442"/>
              <w:jc w:val="center"/>
              <w:rPr>
                <w:rFonts w:cs="仿宋"/>
                <w:b/>
                <w:color w:val="auto"/>
                <w:sz w:val="22"/>
              </w:rPr>
            </w:pPr>
            <w:r>
              <w:rPr>
                <w:rFonts w:hint="eastAsia" w:cs="仿宋"/>
                <w:b/>
                <w:color w:val="auto"/>
                <w:sz w:val="22"/>
              </w:rPr>
              <w:t>甲方</w:t>
            </w:r>
          </w:p>
        </w:tc>
        <w:tc>
          <w:tcPr>
            <w:tcW w:w="2189" w:type="pct"/>
            <w:shd w:val="clear" w:color="auto" w:fill="D8D8D8" w:themeFill="background1" w:themeFillShade="D9"/>
          </w:tcPr>
          <w:p>
            <w:pPr>
              <w:spacing w:after="114" w:line="276" w:lineRule="auto"/>
              <w:ind w:firstLine="442"/>
              <w:jc w:val="center"/>
              <w:rPr>
                <w:rFonts w:cs="仿宋"/>
                <w:b/>
                <w:color w:val="auto"/>
                <w:sz w:val="22"/>
              </w:rPr>
            </w:pPr>
            <w:r>
              <w:rPr>
                <w:rFonts w:hint="eastAsia" w:cs="仿宋"/>
                <w:b/>
                <w:color w:val="auto"/>
                <w:sz w:val="22"/>
              </w:rPr>
              <w:t>乙方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8" w:type="pct"/>
            <w:vAlign w:val="center"/>
          </w:tcPr>
          <w:p>
            <w:pPr>
              <w:spacing w:after="114" w:line="276" w:lineRule="auto"/>
              <w:rPr>
                <w:rFonts w:cs="仿宋"/>
                <w:color w:val="auto"/>
                <w:sz w:val="22"/>
              </w:rPr>
            </w:pPr>
            <w:r>
              <w:rPr>
                <w:rFonts w:hint="eastAsia" w:cs="仿宋"/>
                <w:color w:val="auto"/>
                <w:sz w:val="22"/>
              </w:rPr>
              <w:t>代表人</w:t>
            </w:r>
          </w:p>
        </w:tc>
        <w:tc>
          <w:tcPr>
            <w:tcW w:w="1951" w:type="pct"/>
            <w:vAlign w:val="center"/>
          </w:tcPr>
          <w:p>
            <w:pPr>
              <w:spacing w:after="114" w:line="276" w:lineRule="auto"/>
              <w:ind w:firstLine="440"/>
              <w:rPr>
                <w:rFonts w:cs="仿宋"/>
                <w:color w:val="auto"/>
                <w:sz w:val="22"/>
                <w:highlight w:val="yellow"/>
              </w:rPr>
            </w:pPr>
          </w:p>
        </w:tc>
        <w:tc>
          <w:tcPr>
            <w:tcW w:w="2189" w:type="pct"/>
            <w:vAlign w:val="center"/>
          </w:tcPr>
          <w:p>
            <w:pPr>
              <w:spacing w:after="114" w:line="276" w:lineRule="auto"/>
              <w:ind w:firstLine="440"/>
              <w:rPr>
                <w:rFonts w:cs="仿宋"/>
                <w:color w:val="auto"/>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8" w:type="pct"/>
            <w:vAlign w:val="center"/>
          </w:tcPr>
          <w:p>
            <w:pPr>
              <w:spacing w:after="114" w:line="276" w:lineRule="auto"/>
              <w:rPr>
                <w:rFonts w:cs="仿宋"/>
                <w:color w:val="auto"/>
                <w:sz w:val="22"/>
              </w:rPr>
            </w:pPr>
            <w:r>
              <w:rPr>
                <w:rFonts w:hint="eastAsia" w:cs="仿宋"/>
                <w:color w:val="auto"/>
                <w:sz w:val="22"/>
              </w:rPr>
              <w:t>联系电话</w:t>
            </w:r>
          </w:p>
        </w:tc>
        <w:tc>
          <w:tcPr>
            <w:tcW w:w="1951" w:type="pct"/>
            <w:vAlign w:val="center"/>
          </w:tcPr>
          <w:p>
            <w:pPr>
              <w:spacing w:after="114" w:line="276" w:lineRule="auto"/>
              <w:ind w:firstLine="440"/>
              <w:rPr>
                <w:rFonts w:cs="仿宋"/>
                <w:color w:val="auto"/>
                <w:sz w:val="22"/>
                <w:highlight w:val="yellow"/>
              </w:rPr>
            </w:pPr>
          </w:p>
        </w:tc>
        <w:tc>
          <w:tcPr>
            <w:tcW w:w="2189" w:type="pct"/>
            <w:vAlign w:val="center"/>
          </w:tcPr>
          <w:p>
            <w:pPr>
              <w:spacing w:after="114" w:line="276" w:lineRule="auto"/>
              <w:ind w:firstLine="440"/>
              <w:rPr>
                <w:rFonts w:cs="仿宋"/>
                <w:color w:val="auto"/>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8" w:type="pct"/>
            <w:vAlign w:val="center"/>
          </w:tcPr>
          <w:p>
            <w:pPr>
              <w:spacing w:after="114" w:line="276" w:lineRule="auto"/>
              <w:rPr>
                <w:rFonts w:cs="仿宋"/>
                <w:color w:val="auto"/>
                <w:sz w:val="22"/>
              </w:rPr>
            </w:pPr>
            <w:r>
              <w:rPr>
                <w:rFonts w:hint="eastAsia" w:cs="仿宋"/>
                <w:color w:val="auto"/>
                <w:sz w:val="22"/>
              </w:rPr>
              <w:t>传真</w:t>
            </w:r>
          </w:p>
        </w:tc>
        <w:tc>
          <w:tcPr>
            <w:tcW w:w="1951" w:type="pct"/>
            <w:vAlign w:val="center"/>
          </w:tcPr>
          <w:p>
            <w:pPr>
              <w:spacing w:after="114" w:line="276" w:lineRule="auto"/>
              <w:ind w:firstLine="440"/>
              <w:rPr>
                <w:rFonts w:cs="仿宋"/>
                <w:color w:val="auto"/>
                <w:sz w:val="22"/>
                <w:highlight w:val="yellow"/>
              </w:rPr>
            </w:pPr>
          </w:p>
        </w:tc>
        <w:tc>
          <w:tcPr>
            <w:tcW w:w="2189" w:type="pct"/>
            <w:vAlign w:val="center"/>
          </w:tcPr>
          <w:p>
            <w:pPr>
              <w:spacing w:after="114" w:line="276" w:lineRule="auto"/>
              <w:ind w:firstLine="440"/>
              <w:rPr>
                <w:rFonts w:cs="仿宋"/>
                <w:color w:val="auto"/>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8" w:type="pct"/>
            <w:vAlign w:val="center"/>
          </w:tcPr>
          <w:p>
            <w:pPr>
              <w:spacing w:after="114" w:line="276" w:lineRule="auto"/>
              <w:rPr>
                <w:rFonts w:cs="仿宋"/>
                <w:color w:val="auto"/>
                <w:sz w:val="22"/>
              </w:rPr>
            </w:pPr>
            <w:r>
              <w:rPr>
                <w:rFonts w:hint="eastAsia" w:cs="仿宋"/>
                <w:color w:val="auto"/>
                <w:sz w:val="22"/>
              </w:rPr>
              <w:t>电子邮箱</w:t>
            </w:r>
          </w:p>
        </w:tc>
        <w:tc>
          <w:tcPr>
            <w:tcW w:w="1951" w:type="pct"/>
            <w:vAlign w:val="center"/>
          </w:tcPr>
          <w:p>
            <w:pPr>
              <w:spacing w:after="114" w:line="276" w:lineRule="auto"/>
              <w:ind w:firstLine="440"/>
              <w:rPr>
                <w:rFonts w:cs="仿宋"/>
                <w:color w:val="auto"/>
                <w:sz w:val="22"/>
                <w:highlight w:val="yellow"/>
              </w:rPr>
            </w:pPr>
          </w:p>
        </w:tc>
        <w:tc>
          <w:tcPr>
            <w:tcW w:w="2189" w:type="pct"/>
            <w:vAlign w:val="center"/>
          </w:tcPr>
          <w:p>
            <w:pPr>
              <w:spacing w:after="114" w:line="276" w:lineRule="auto"/>
              <w:ind w:firstLine="440"/>
              <w:rPr>
                <w:rFonts w:cs="仿宋"/>
                <w:color w:val="auto"/>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858" w:type="pct"/>
            <w:vAlign w:val="center"/>
          </w:tcPr>
          <w:p>
            <w:pPr>
              <w:spacing w:after="114" w:line="276" w:lineRule="auto"/>
              <w:rPr>
                <w:rFonts w:cs="仿宋"/>
                <w:color w:val="auto"/>
                <w:sz w:val="22"/>
              </w:rPr>
            </w:pPr>
            <w:r>
              <w:rPr>
                <w:rFonts w:hint="eastAsia" w:cs="仿宋"/>
                <w:color w:val="auto"/>
                <w:sz w:val="22"/>
              </w:rPr>
              <w:t>邮寄地址</w:t>
            </w:r>
          </w:p>
        </w:tc>
        <w:tc>
          <w:tcPr>
            <w:tcW w:w="1951" w:type="pct"/>
            <w:vAlign w:val="center"/>
          </w:tcPr>
          <w:p>
            <w:pPr>
              <w:spacing w:after="114" w:line="276" w:lineRule="auto"/>
              <w:ind w:firstLine="440"/>
              <w:rPr>
                <w:rFonts w:cs="仿宋"/>
                <w:color w:val="auto"/>
                <w:sz w:val="22"/>
                <w:highlight w:val="yellow"/>
              </w:rPr>
            </w:pPr>
          </w:p>
        </w:tc>
        <w:tc>
          <w:tcPr>
            <w:tcW w:w="2189" w:type="pct"/>
            <w:vAlign w:val="center"/>
          </w:tcPr>
          <w:p>
            <w:pPr>
              <w:spacing w:after="114" w:line="276" w:lineRule="auto"/>
              <w:ind w:firstLine="440"/>
              <w:rPr>
                <w:rFonts w:cs="仿宋"/>
                <w:color w:val="auto"/>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 w:hRule="atLeast"/>
          <w:jc w:val="center"/>
        </w:trPr>
        <w:tc>
          <w:tcPr>
            <w:tcW w:w="858" w:type="pct"/>
            <w:vAlign w:val="center"/>
          </w:tcPr>
          <w:p>
            <w:pPr>
              <w:spacing w:after="114" w:line="276" w:lineRule="auto"/>
              <w:rPr>
                <w:rFonts w:cs="仿宋"/>
                <w:color w:val="auto"/>
                <w:sz w:val="22"/>
              </w:rPr>
            </w:pPr>
            <w:r>
              <w:rPr>
                <w:rFonts w:hint="eastAsia" w:cs="仿宋"/>
                <w:color w:val="auto"/>
                <w:sz w:val="22"/>
              </w:rPr>
              <w:t>邮编</w:t>
            </w:r>
          </w:p>
        </w:tc>
        <w:tc>
          <w:tcPr>
            <w:tcW w:w="1951" w:type="pct"/>
            <w:vAlign w:val="center"/>
          </w:tcPr>
          <w:p>
            <w:pPr>
              <w:spacing w:after="114" w:line="276" w:lineRule="auto"/>
              <w:ind w:firstLine="440"/>
              <w:rPr>
                <w:rFonts w:cs="仿宋"/>
                <w:color w:val="auto"/>
                <w:sz w:val="22"/>
                <w:highlight w:val="yellow"/>
              </w:rPr>
            </w:pPr>
          </w:p>
        </w:tc>
        <w:tc>
          <w:tcPr>
            <w:tcW w:w="2189" w:type="pct"/>
            <w:vAlign w:val="center"/>
          </w:tcPr>
          <w:p>
            <w:pPr>
              <w:spacing w:after="114" w:line="276" w:lineRule="auto"/>
              <w:ind w:firstLine="440"/>
              <w:rPr>
                <w:rFonts w:cs="仿宋"/>
                <w:color w:val="auto"/>
                <w:sz w:val="22"/>
              </w:rPr>
            </w:pPr>
          </w:p>
        </w:tc>
      </w:tr>
    </w:tbl>
    <w:p>
      <w:pPr>
        <w:pStyle w:val="15"/>
        <w:numPr>
          <w:ilvl w:val="0"/>
          <w:numId w:val="3"/>
        </w:numPr>
        <w:spacing w:before="156" w:beforeLines="50" w:beforeAutospacing="0" w:after="156" w:afterLines="50" w:afterAutospacing="0" w:line="440" w:lineRule="exact"/>
        <w:ind w:left="903" w:hanging="903" w:hangingChars="409"/>
        <w:outlineLvl w:val="1"/>
        <w:rPr>
          <w:rFonts w:ascii="仿宋" w:hAnsi="仿宋" w:cs="仿宋"/>
          <w:b/>
          <w:color w:val="auto"/>
          <w:kern w:val="2"/>
          <w:sz w:val="22"/>
        </w:rPr>
      </w:pPr>
      <w:r>
        <w:rPr>
          <w:rFonts w:hint="eastAsia" w:ascii="仿宋" w:hAnsi="仿宋" w:cs="仿宋"/>
          <w:b/>
          <w:color w:val="auto"/>
          <w:kern w:val="2"/>
          <w:sz w:val="22"/>
        </w:rPr>
        <w:t>设计服务成果提交与修改</w:t>
      </w:r>
    </w:p>
    <w:p>
      <w:pPr>
        <w:pStyle w:val="15"/>
        <w:numPr>
          <w:ilvl w:val="1"/>
          <w:numId w:val="3"/>
        </w:numPr>
        <w:spacing w:before="156" w:beforeLines="50" w:beforeAutospacing="0" w:after="156" w:afterLines="50" w:afterAutospacing="0" w:line="440" w:lineRule="exact"/>
        <w:ind w:left="1302" w:hanging="662"/>
        <w:rPr>
          <w:rFonts w:ascii="仿宋" w:hAnsi="仿宋" w:cs="仿宋"/>
          <w:color w:val="auto"/>
          <w:sz w:val="22"/>
        </w:rPr>
      </w:pPr>
      <w:r>
        <w:rPr>
          <w:rFonts w:hint="eastAsia" w:ascii="仿宋" w:hAnsi="仿宋" w:cs="仿宋"/>
          <w:color w:val="auto"/>
          <w:sz w:val="22"/>
        </w:rPr>
        <w:t>成果的提交时间：采购双方签订合同时具体约定。</w:t>
      </w:r>
    </w:p>
    <w:p>
      <w:pPr>
        <w:pStyle w:val="15"/>
        <w:numPr>
          <w:ilvl w:val="0"/>
          <w:numId w:val="3"/>
        </w:numPr>
        <w:spacing w:before="156" w:beforeLines="50" w:beforeAutospacing="0" w:after="156" w:afterLines="50" w:afterAutospacing="0" w:line="440" w:lineRule="exact"/>
        <w:ind w:left="903" w:hanging="903" w:hangingChars="409"/>
        <w:outlineLvl w:val="1"/>
        <w:rPr>
          <w:rFonts w:ascii="仿宋" w:hAnsi="仿宋" w:cs="仿宋"/>
          <w:b/>
          <w:color w:val="auto"/>
          <w:kern w:val="2"/>
          <w:sz w:val="22"/>
        </w:rPr>
      </w:pPr>
      <w:r>
        <w:rPr>
          <w:rFonts w:hint="eastAsia" w:ascii="仿宋" w:hAnsi="仿宋" w:cs="仿宋"/>
          <w:b/>
          <w:color w:val="auto"/>
          <w:kern w:val="2"/>
          <w:sz w:val="22"/>
        </w:rPr>
        <w:t>双方责任</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甲方责任</w:t>
      </w:r>
    </w:p>
    <w:p>
      <w:pPr>
        <w:pStyle w:val="60"/>
        <w:numPr>
          <w:ilvl w:val="2"/>
          <w:numId w:val="3"/>
        </w:numPr>
        <w:spacing w:before="156" w:beforeLines="50" w:after="156" w:afterLines="50" w:line="440" w:lineRule="exact"/>
        <w:ind w:left="1418" w:hanging="733" w:firstLineChars="0"/>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sz w:val="22"/>
          <w:szCs w:val="22"/>
        </w:rPr>
        <w:t>甲方按本合同</w:t>
      </w:r>
      <w:r>
        <w:rPr>
          <w:rFonts w:hint="eastAsia" w:cs="仿宋" w:asciiTheme="minorEastAsia" w:hAnsiTheme="minorEastAsia" w:eastAsiaTheme="minorEastAsia"/>
          <w:color w:val="auto"/>
          <w:sz w:val="22"/>
          <w:szCs w:val="22"/>
        </w:rPr>
        <w:fldChar w:fldCharType="begin"/>
      </w:r>
      <w:r>
        <w:rPr>
          <w:rFonts w:hint="eastAsia" w:cs="仿宋" w:asciiTheme="minorEastAsia" w:hAnsiTheme="minorEastAsia" w:eastAsiaTheme="minorEastAsia"/>
          <w:color w:val="auto"/>
          <w:sz w:val="22"/>
          <w:szCs w:val="22"/>
        </w:rPr>
        <w:instrText xml:space="preserve"> REF _Ref457568780 \r \h  \* MERGEFORMAT </w:instrText>
      </w:r>
      <w:r>
        <w:rPr>
          <w:rFonts w:hint="eastAsia" w:cs="仿宋" w:asciiTheme="minorEastAsia" w:hAnsiTheme="minorEastAsia" w:eastAsiaTheme="minorEastAsia"/>
          <w:color w:val="auto"/>
          <w:sz w:val="22"/>
          <w:szCs w:val="22"/>
        </w:rPr>
        <w:fldChar w:fldCharType="separate"/>
      </w:r>
      <w:r>
        <w:rPr>
          <w:rFonts w:hint="eastAsia" w:cs="仿宋" w:asciiTheme="minorEastAsia" w:hAnsiTheme="minorEastAsia" w:eastAsiaTheme="minorEastAsia"/>
          <w:color w:val="auto"/>
          <w:sz w:val="22"/>
          <w:szCs w:val="22"/>
        </w:rPr>
        <w:t>第三条</w:t>
      </w:r>
      <w:r>
        <w:rPr>
          <w:rFonts w:hint="eastAsia" w:cs="仿宋" w:asciiTheme="minorEastAsia" w:hAnsiTheme="minorEastAsia" w:eastAsiaTheme="minorEastAsia"/>
          <w:color w:val="auto"/>
          <w:sz w:val="22"/>
          <w:szCs w:val="22"/>
        </w:rPr>
        <w:fldChar w:fldCharType="end"/>
      </w:r>
      <w:r>
        <w:rPr>
          <w:rFonts w:hint="eastAsia" w:cs="仿宋" w:asciiTheme="minorEastAsia" w:hAnsiTheme="minorEastAsia" w:eastAsiaTheme="minorEastAsia"/>
          <w:color w:val="auto"/>
          <w:sz w:val="22"/>
          <w:szCs w:val="22"/>
        </w:rPr>
        <w:t>约定的内容，应当在规定的时间内向乙方提交与本项目顾问服务工作有关的资料及文件，并对其完整性、正确性及时限负责，并确保不侵犯任何第三方权益。</w:t>
      </w:r>
    </w:p>
    <w:p>
      <w:pPr>
        <w:pStyle w:val="60"/>
        <w:numPr>
          <w:ilvl w:val="2"/>
          <w:numId w:val="3"/>
        </w:numPr>
        <w:spacing w:before="156" w:beforeLines="50" w:after="156" w:afterLines="50" w:line="440" w:lineRule="exact"/>
        <w:ind w:left="1418" w:hanging="733" w:firstLineChars="0"/>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sz w:val="22"/>
          <w:szCs w:val="22"/>
        </w:rPr>
        <w:t>甲方有权对委托的设计服务内容及成果提出修改意见，对乙方按合同提交的阶段成果提出书面评审意见。乙方应当在收到评审意见【 5 】个工作日内向甲方进行书面回复。如甲方未在在汇报后【5】个工作日内提出修改或完善意见的，视为甲方认可乙方提供的设计服务成果。但乙方设计服务成果不符合本合同及《设计顾问服务工作内容》约定的情况除外。</w:t>
      </w:r>
    </w:p>
    <w:p>
      <w:pPr>
        <w:pStyle w:val="60"/>
        <w:numPr>
          <w:ilvl w:val="2"/>
          <w:numId w:val="3"/>
        </w:numPr>
        <w:spacing w:before="156" w:beforeLines="50" w:after="156" w:afterLines="50" w:line="440" w:lineRule="exact"/>
        <w:ind w:left="1418" w:hanging="733" w:firstLineChars="0"/>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sz w:val="22"/>
          <w:szCs w:val="22"/>
        </w:rPr>
        <w:t>如甲方对设计服务的项目、规模、条件作重大修改，以致造成双方一致确认的工作返工时（合同约定乙方须提交不同的方案除外），双方另行协商签订补充协议（或另订合同）确定甲方向乙方支付相应的返工费。</w:t>
      </w:r>
    </w:p>
    <w:p>
      <w:pPr>
        <w:pStyle w:val="60"/>
        <w:numPr>
          <w:ilvl w:val="2"/>
          <w:numId w:val="3"/>
        </w:numPr>
        <w:spacing w:before="156" w:beforeLines="50" w:after="156" w:afterLines="50" w:line="440" w:lineRule="exact"/>
        <w:ind w:left="1418" w:hanging="733" w:firstLineChars="0"/>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sz w:val="22"/>
          <w:szCs w:val="22"/>
        </w:rPr>
        <w:t>甲方应按照本合同约定的付款方式、付款时间及金额向乙方支付顾问设计费。若甲方未能及时履行本合同项下的相关合同义务或履行义务不符合合同约定的，则乙方有权暂时不提交当期的工作成果，直至甲方履行合同义务符合约定为止。</w:t>
      </w:r>
    </w:p>
    <w:p>
      <w:pPr>
        <w:pStyle w:val="60"/>
        <w:numPr>
          <w:ilvl w:val="2"/>
          <w:numId w:val="3"/>
        </w:numPr>
        <w:spacing w:before="156" w:beforeLines="50" w:after="156" w:afterLines="50" w:line="440" w:lineRule="exact"/>
        <w:ind w:left="1418" w:hanging="733" w:firstLineChars="0"/>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sz w:val="22"/>
          <w:szCs w:val="22"/>
        </w:rPr>
        <w:t>甲方支付相应服务阶段设计服务费用后，相应阶段设计服务成果及相关文件的知识产权归甲方所有。因宣传需要，甲方有权使用乙方及乙方顾问服务团队成员的名称和标志，包括但不限于通过报纸、杂志、广告以及网络媒体等，且无需另行征得乙方及其团队成员的同意。</w:t>
      </w:r>
    </w:p>
    <w:p>
      <w:pPr>
        <w:pStyle w:val="60"/>
        <w:numPr>
          <w:ilvl w:val="2"/>
          <w:numId w:val="3"/>
        </w:numPr>
        <w:spacing w:before="156" w:beforeLines="50" w:after="156" w:afterLines="50" w:line="440" w:lineRule="exact"/>
        <w:ind w:left="1418" w:hanging="733" w:firstLineChars="0"/>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sz w:val="22"/>
          <w:szCs w:val="22"/>
        </w:rPr>
        <w:t>甲方要求乙方比合同约定时间合理提前工作计划时，乙方对甲方的进度要求应当充分理解并全力配合，但乙方成果汇报时间未超出合同约定，不构成违约。</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 xml:space="preserve"> 乙方责任</w:t>
      </w:r>
    </w:p>
    <w:p>
      <w:pPr>
        <w:pStyle w:val="60"/>
        <w:numPr>
          <w:ilvl w:val="2"/>
          <w:numId w:val="3"/>
        </w:numPr>
        <w:spacing w:before="156" w:beforeLines="50" w:after="156" w:afterLines="50" w:line="440" w:lineRule="exact"/>
        <w:ind w:left="1418" w:hanging="709" w:firstLineChars="0"/>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sz w:val="22"/>
          <w:szCs w:val="22"/>
        </w:rPr>
        <w:t>乙方应按照本合同的约定，认真履行合同附件中的设计顾问服务之全部内容，确保甲方的利益，同时按合同规定的进度要求提交质量合格的成果，并对其负责，并保证其成果不侵害任何第三方权益。</w:t>
      </w:r>
    </w:p>
    <w:p>
      <w:pPr>
        <w:pStyle w:val="60"/>
        <w:numPr>
          <w:ilvl w:val="2"/>
          <w:numId w:val="3"/>
        </w:numPr>
        <w:spacing w:before="156" w:beforeLines="50" w:after="156" w:afterLines="50" w:line="440" w:lineRule="exact"/>
        <w:ind w:left="1418" w:hanging="709" w:firstLineChars="0"/>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sz w:val="22"/>
          <w:szCs w:val="22"/>
        </w:rPr>
        <w:t>乙方应安排人员对现场进行充分考察，了解本项目场地和周边环境情况、区域现状及未来发展策略，确保成果符合本项目实际情况。</w:t>
      </w:r>
    </w:p>
    <w:p>
      <w:pPr>
        <w:pStyle w:val="60"/>
        <w:numPr>
          <w:ilvl w:val="2"/>
          <w:numId w:val="3"/>
        </w:numPr>
        <w:spacing w:before="156" w:beforeLines="50" w:after="156" w:afterLines="50" w:line="440" w:lineRule="exact"/>
        <w:ind w:left="1418" w:hanging="709" w:firstLineChars="0"/>
        <w:rPr>
          <w:rFonts w:cs="仿宋" w:asciiTheme="minorEastAsia" w:hAnsiTheme="minorEastAsia" w:eastAsiaTheme="minorEastAsia"/>
          <w:color w:val="auto"/>
          <w:kern w:val="0"/>
          <w:sz w:val="22"/>
          <w:szCs w:val="22"/>
        </w:rPr>
      </w:pPr>
      <w:r>
        <w:rPr>
          <w:rFonts w:hint="eastAsia" w:cs="仿宋" w:asciiTheme="minorEastAsia" w:hAnsiTheme="minorEastAsia" w:eastAsiaTheme="minorEastAsia"/>
          <w:color w:val="auto"/>
          <w:sz w:val="22"/>
          <w:szCs w:val="22"/>
        </w:rPr>
        <w:t>乙方应指定专人作为本项目设计顾问服务的负责人，负责与甲方就顾问设计工作事宜进行沟通、联系与推动，组织专业人员形成顾问设计专案组，制定详细的顾问设计工作执行计划并安排</w:t>
      </w:r>
      <w:r>
        <w:rPr>
          <w:rFonts w:hint="eastAsia" w:cs="仿宋" w:asciiTheme="minorEastAsia" w:hAnsiTheme="minorEastAsia" w:eastAsiaTheme="minorEastAsia"/>
          <w:color w:val="auto"/>
          <w:kern w:val="0"/>
          <w:sz w:val="22"/>
          <w:szCs w:val="22"/>
        </w:rPr>
        <w:t>实施。乙方项目负责人岗位变动，须经甲方书面认可。</w:t>
      </w:r>
    </w:p>
    <w:p>
      <w:pPr>
        <w:pStyle w:val="60"/>
        <w:numPr>
          <w:ilvl w:val="2"/>
          <w:numId w:val="3"/>
        </w:numPr>
        <w:spacing w:before="156" w:beforeLines="50" w:after="156" w:afterLines="50" w:line="440" w:lineRule="exact"/>
        <w:ind w:left="1418" w:hanging="709" w:firstLineChars="0"/>
        <w:rPr>
          <w:rFonts w:cs="仿宋" w:asciiTheme="minorEastAsia" w:hAnsiTheme="minorEastAsia" w:eastAsiaTheme="minorEastAsia"/>
          <w:color w:val="auto"/>
          <w:kern w:val="0"/>
          <w:sz w:val="22"/>
          <w:szCs w:val="22"/>
        </w:rPr>
      </w:pPr>
      <w:r>
        <w:rPr>
          <w:rFonts w:hint="eastAsia" w:cs="仿宋" w:asciiTheme="minorEastAsia" w:hAnsiTheme="minorEastAsia" w:eastAsiaTheme="minorEastAsia"/>
          <w:color w:val="auto"/>
          <w:kern w:val="0"/>
          <w:sz w:val="22"/>
          <w:szCs w:val="22"/>
        </w:rPr>
        <w:t>在遵循国家有关部门法规技术规范的原则下，乙方应始终与甲方紧密配合，协调一致。乙方在收到甲方评审意见后，应根据意见对成果进行必要的修改，同时对成果中出现的遗漏或错误负责修改或补充。因乙方原因导致的方案修改及完善，不延误相应工作成果提交的时间。</w:t>
      </w:r>
    </w:p>
    <w:p>
      <w:pPr>
        <w:pStyle w:val="60"/>
        <w:numPr>
          <w:ilvl w:val="2"/>
          <w:numId w:val="3"/>
        </w:numPr>
        <w:spacing w:before="156" w:beforeLines="50" w:after="156" w:afterLines="50" w:line="440" w:lineRule="exact"/>
        <w:ind w:left="1418" w:hanging="709" w:firstLineChars="0"/>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sz w:val="22"/>
          <w:szCs w:val="22"/>
        </w:rPr>
        <w:t>在本合同履行期内，乙方应配合甲方向本项目相关政府部门进行汇报或说明。</w:t>
      </w:r>
    </w:p>
    <w:p>
      <w:pPr>
        <w:pStyle w:val="60"/>
        <w:numPr>
          <w:ilvl w:val="2"/>
          <w:numId w:val="3"/>
        </w:numPr>
        <w:spacing w:before="156" w:beforeLines="50" w:after="156" w:afterLines="50" w:line="440" w:lineRule="exact"/>
        <w:ind w:left="1418" w:hanging="709" w:firstLineChars="0"/>
        <w:rPr>
          <w:rFonts w:cs="仿宋" w:asciiTheme="minorEastAsia" w:hAnsiTheme="minorEastAsia" w:eastAsiaTheme="minorEastAsia"/>
          <w:color w:val="auto"/>
          <w:sz w:val="22"/>
          <w:szCs w:val="22"/>
        </w:rPr>
      </w:pPr>
      <w:r>
        <w:rPr>
          <w:rFonts w:hint="eastAsia" w:cs="仿宋" w:asciiTheme="minorEastAsia" w:hAnsiTheme="minorEastAsia" w:eastAsiaTheme="minorEastAsia"/>
          <w:color w:val="auto"/>
          <w:sz w:val="22"/>
          <w:szCs w:val="22"/>
        </w:rPr>
        <w:t>完成本项目最终顾问成果汇报并提交最终顾问报告初稿之后，乙方应在接到甲方要求修改的书面评审意见次日起的</w:t>
      </w:r>
      <w:r>
        <w:rPr>
          <w:rFonts w:hint="eastAsia" w:cs="仿宋" w:asciiTheme="minorEastAsia" w:hAnsiTheme="minorEastAsia" w:eastAsiaTheme="minorEastAsia"/>
          <w:color w:val="auto"/>
          <w:sz w:val="22"/>
          <w:szCs w:val="22"/>
          <w:u w:val="single"/>
        </w:rPr>
        <w:t>【 10 】</w:t>
      </w:r>
      <w:r>
        <w:rPr>
          <w:rFonts w:hint="eastAsia" w:cs="仿宋" w:asciiTheme="minorEastAsia" w:hAnsiTheme="minorEastAsia" w:eastAsiaTheme="minorEastAsia"/>
          <w:color w:val="auto"/>
          <w:sz w:val="22"/>
          <w:szCs w:val="22"/>
        </w:rPr>
        <w:t>日内完成本项目最终顾问报告初稿的修改，并及时交付给甲方，同时在修改后的本项目最终顾问报告初稿得到甲方认可后按合同约定提交本项目最终顾问报告。</w:t>
      </w:r>
    </w:p>
    <w:p>
      <w:pPr>
        <w:pStyle w:val="15"/>
        <w:numPr>
          <w:ilvl w:val="0"/>
          <w:numId w:val="3"/>
        </w:numPr>
        <w:spacing w:before="156" w:beforeLines="50" w:beforeAutospacing="0" w:after="156" w:afterLines="50" w:afterAutospacing="0" w:line="440" w:lineRule="exact"/>
        <w:ind w:left="934" w:hanging="934" w:hangingChars="423"/>
        <w:outlineLvl w:val="1"/>
        <w:rPr>
          <w:rFonts w:ascii="仿宋" w:hAnsi="仿宋" w:cs="仿宋"/>
          <w:b/>
          <w:color w:val="auto"/>
          <w:kern w:val="2"/>
          <w:sz w:val="22"/>
        </w:rPr>
      </w:pPr>
      <w:r>
        <w:rPr>
          <w:rFonts w:hint="eastAsia" w:ascii="仿宋" w:hAnsi="仿宋" w:cs="仿宋"/>
          <w:b/>
          <w:color w:val="auto"/>
          <w:kern w:val="2"/>
          <w:sz w:val="22"/>
        </w:rPr>
        <w:t>保密及知识产权</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甲方根据本合同所提供的图纸、资料、文件等版权归甲方所有，乙方因为履行本合同而获得的甲方的项目资料，包括但不限于甲方提供的技术资料、图纸以及依据本合同所完成的全部成果和资料，均属于甲方的商业机密，乙方负有保密义务，不得自行复制，不得向与本项目无关的第三方展示、传阅。</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甲方支付相应阶段设计服务费用后，相应阶段服务成果及相关文件的知识产权归甲方，甲方有权自行使用该服务成果。</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乙方应确保其提供给甲方的服务成果及相关资料的原创性且不存在任何的知识产权（包括但不限于著作权、专利权）纠纷和争议，否则乙方应当赔偿因此给甲方造成的实际损失。</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为明确双方的工作成果及责任，甲方有权对乙方所提交相关资料及成果进行修改和处理，以作为内部讨论、方案确定及营销制定等相关工作方面的用途，但该种修改后的成果只能标记为甲方制作成果，不得标记为乙方所提交成果的标识（包括不得利用乙方公司名称、标志等）。</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乙方不可将该成果用于其他项目使用，但可通过传播媒介、专业杂志、书刊或其他形式评价、展示其设计方案，并对成果享有署名权。甲乙双方均应在其宣传和专业材料、外部刊物中指明设计单位。</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本合同中有关知识产权、不侵权保证、违约责任、损失赔偿、争议解决的约定条款，在本合同终止或解除后依然长期有效。</w:t>
      </w:r>
    </w:p>
    <w:p>
      <w:pPr>
        <w:pStyle w:val="15"/>
        <w:numPr>
          <w:ilvl w:val="0"/>
          <w:numId w:val="3"/>
        </w:numPr>
        <w:spacing w:before="156" w:beforeLines="50" w:beforeAutospacing="0" w:after="156" w:afterLines="50" w:afterAutospacing="0" w:line="440" w:lineRule="exact"/>
        <w:ind w:left="320" w:hanging="320" w:hangingChars="145"/>
        <w:outlineLvl w:val="1"/>
        <w:rPr>
          <w:rFonts w:ascii="仿宋" w:hAnsi="仿宋" w:cs="仿宋"/>
          <w:b/>
          <w:color w:val="auto"/>
          <w:kern w:val="2"/>
          <w:sz w:val="22"/>
        </w:rPr>
      </w:pPr>
      <w:r>
        <w:rPr>
          <w:rFonts w:hint="eastAsia" w:ascii="仿宋" w:hAnsi="仿宋" w:cs="仿宋"/>
          <w:b/>
          <w:color w:val="auto"/>
          <w:kern w:val="2"/>
          <w:sz w:val="22"/>
        </w:rPr>
        <w:t>违约责任</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除本合同另有约定外，甲方不得以任何与乙方服务无关的理由延迟或拒绝支付已完成工作阶段的顾问服务费用，每逾期一日，甲方应按照本合同约定顾问费总额的【</w:t>
      </w:r>
      <w:r>
        <w:rPr>
          <w:rFonts w:ascii="仿宋" w:hAnsi="仿宋" w:cs="仿宋"/>
          <w:color w:val="auto"/>
          <w:sz w:val="22"/>
        </w:rPr>
        <w:t xml:space="preserve"> 0.1%  】向</w:t>
      </w:r>
      <w:r>
        <w:rPr>
          <w:rFonts w:hint="eastAsia" w:ascii="仿宋" w:hAnsi="仿宋" w:cs="仿宋"/>
          <w:color w:val="auto"/>
          <w:sz w:val="22"/>
        </w:rPr>
        <w:t>乙</w:t>
      </w:r>
      <w:r>
        <w:rPr>
          <w:rFonts w:ascii="仿宋" w:hAnsi="仿宋" w:cs="仿宋"/>
          <w:color w:val="auto"/>
          <w:sz w:val="22"/>
        </w:rPr>
        <w:t>方支付违约金</w:t>
      </w:r>
      <w:r>
        <w:rPr>
          <w:rFonts w:hint="eastAsia" w:ascii="仿宋" w:hAnsi="仿宋" w:cs="仿宋"/>
          <w:color w:val="auto"/>
          <w:sz w:val="22"/>
        </w:rPr>
        <w:t>。如甲方延迟支付顾问费超过【 30 】日的，则乙方有权单方终止服务并要求甲方支付已完成工作阶段的顾问费。</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乙方应按合同约定的时间及时提交相关工作成果，否则每逾期一日，乙方应按照本合同约定顾问费总额的【 0.1%  】向甲方支付违约金，若乙方延迟超过【 30 】日仍未能向甲方提交工作成果，则甲方有权单方解除本合同。</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在合同履行期间，因乙方提交的工作成果严重背离合同附件中服务内容，经甲方</w:t>
      </w:r>
      <w:r>
        <w:rPr>
          <w:rFonts w:hint="eastAsia" w:ascii="仿宋" w:hAnsi="仿宋" w:cs="仿宋"/>
          <w:color w:val="auto"/>
          <w:sz w:val="22"/>
          <w:lang w:val="en-US" w:eastAsia="zh-CN"/>
        </w:rPr>
        <w:t>3次以上</w:t>
      </w:r>
      <w:r>
        <w:rPr>
          <w:rFonts w:hint="eastAsia" w:ascii="仿宋" w:hAnsi="仿宋" w:cs="仿宋"/>
          <w:color w:val="auto"/>
          <w:sz w:val="22"/>
        </w:rPr>
        <w:t>书面提出要求，而乙方不愿修改或经多次修改仍达不到合同约定的，甲方有权单方解除合同</w:t>
      </w:r>
      <w:r>
        <w:rPr>
          <w:rFonts w:hint="eastAsia" w:ascii="仿宋" w:hAnsi="仿宋" w:cs="仿宋"/>
          <w:color w:val="auto"/>
          <w:sz w:val="22"/>
          <w:lang w:eastAsia="zh-CN"/>
        </w:rPr>
        <w:t>，</w:t>
      </w:r>
      <w:r>
        <w:rPr>
          <w:rFonts w:hint="eastAsia" w:ascii="仿宋" w:hAnsi="仿宋" w:cs="仿宋"/>
          <w:color w:val="auto"/>
          <w:sz w:val="22"/>
          <w:lang w:val="en-US" w:eastAsia="zh-CN"/>
        </w:rPr>
        <w:t>要求乙方返还已支付的不合格工作成果对应的服务费</w:t>
      </w:r>
      <w:r>
        <w:rPr>
          <w:rFonts w:hint="eastAsia" w:ascii="仿宋" w:hAnsi="仿宋" w:cs="仿宋"/>
          <w:color w:val="auto"/>
          <w:sz w:val="22"/>
        </w:rPr>
        <w:t>，并无需支付对应阶段及后续阶段（如有）的设计服务费，且乙方应赔偿对甲方造成的实际损失。</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乙方擅自将设计服务成果用于本合同约定之外用途的，应按甲方要求限期纠正，</w:t>
      </w:r>
      <w:bookmarkStart w:id="103" w:name="OLE_LINK1"/>
      <w:bookmarkStart w:id="104" w:name="OLE_LINK2"/>
      <w:r>
        <w:rPr>
          <w:rFonts w:hint="eastAsia" w:ascii="仿宋" w:hAnsi="仿宋" w:cs="仿宋"/>
          <w:color w:val="auto"/>
          <w:sz w:val="22"/>
        </w:rPr>
        <w:t>或甲方有权解除本合同，乙方应赔偿对甲方造成的实际损失。</w:t>
      </w:r>
      <w:bookmarkEnd w:id="103"/>
      <w:bookmarkEnd w:id="104"/>
    </w:p>
    <w:p>
      <w:pPr>
        <w:pStyle w:val="15"/>
        <w:numPr>
          <w:ilvl w:val="0"/>
          <w:numId w:val="3"/>
        </w:numPr>
        <w:spacing w:before="156" w:beforeLines="50" w:beforeAutospacing="0" w:after="156" w:afterLines="50" w:afterAutospacing="0" w:line="440" w:lineRule="exact"/>
        <w:ind w:left="934" w:hanging="934" w:hangingChars="423"/>
        <w:outlineLvl w:val="1"/>
        <w:rPr>
          <w:rFonts w:ascii="仿宋" w:hAnsi="仿宋" w:cs="仿宋"/>
          <w:b/>
          <w:color w:val="auto"/>
          <w:kern w:val="2"/>
          <w:sz w:val="22"/>
        </w:rPr>
      </w:pPr>
      <w:r>
        <w:rPr>
          <w:rFonts w:hint="eastAsia" w:ascii="仿宋" w:hAnsi="仿宋" w:cs="仿宋"/>
          <w:b/>
          <w:color w:val="auto"/>
          <w:kern w:val="2"/>
          <w:sz w:val="22"/>
        </w:rPr>
        <w:t>争议解决方式</w:t>
      </w:r>
    </w:p>
    <w:p>
      <w:pPr>
        <w:pStyle w:val="15"/>
        <w:spacing w:before="156" w:beforeLines="50" w:beforeAutospacing="0" w:after="156" w:afterLines="50" w:afterAutospacing="0" w:line="440" w:lineRule="exact"/>
        <w:ind w:left="964"/>
        <w:rPr>
          <w:rFonts w:ascii="仿宋" w:hAnsi="仿宋" w:cs="仿宋"/>
          <w:color w:val="auto"/>
          <w:sz w:val="22"/>
        </w:rPr>
      </w:pPr>
      <w:r>
        <w:rPr>
          <w:rFonts w:hint="eastAsia" w:ascii="仿宋" w:hAnsi="仿宋" w:cs="仿宋"/>
          <w:color w:val="auto"/>
          <w:sz w:val="22"/>
        </w:rPr>
        <w:t>本合同发生争议，甲方与乙方应及时协商解决。协商不成的，通过甲方住所地有管辖权的人民法院诉讼解决。</w:t>
      </w:r>
    </w:p>
    <w:p>
      <w:pPr>
        <w:pStyle w:val="15"/>
        <w:numPr>
          <w:ilvl w:val="0"/>
          <w:numId w:val="3"/>
        </w:numPr>
        <w:spacing w:before="156" w:beforeLines="50" w:beforeAutospacing="0" w:after="156" w:afterLines="50" w:afterAutospacing="0" w:line="440" w:lineRule="exact"/>
        <w:ind w:left="934" w:hanging="934" w:hangingChars="423"/>
        <w:outlineLvl w:val="1"/>
        <w:rPr>
          <w:rFonts w:ascii="仿宋" w:hAnsi="仿宋" w:cs="仿宋"/>
          <w:b/>
          <w:color w:val="auto"/>
          <w:kern w:val="2"/>
          <w:sz w:val="22"/>
        </w:rPr>
      </w:pPr>
      <w:r>
        <w:rPr>
          <w:rFonts w:hint="eastAsia" w:ascii="仿宋" w:hAnsi="仿宋" w:cs="仿宋"/>
          <w:b/>
          <w:color w:val="auto"/>
          <w:kern w:val="2"/>
          <w:sz w:val="22"/>
        </w:rPr>
        <w:t>合同生效及其他</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甲方委托乙方承担本合同内容以外的工作服务，另行签订协议。</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由于不可抗力因素致使合同无法履行时，双方应及时协商解决。</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以下附件为本合同的有效组成部分，与本合同正文具有同等法律效力。附件与正文 约定不一致的，以正文约定为准。本合同附件包括：</w:t>
      </w:r>
    </w:p>
    <w:p>
      <w:pPr>
        <w:pStyle w:val="15"/>
        <w:numPr>
          <w:ilvl w:val="255"/>
          <w:numId w:val="0"/>
        </w:numPr>
        <w:spacing w:before="156" w:beforeLines="50" w:beforeAutospacing="0" w:after="156" w:afterLines="50" w:afterAutospacing="0" w:line="440" w:lineRule="exact"/>
        <w:ind w:left="640" w:firstLine="660" w:firstLineChars="300"/>
        <w:rPr>
          <w:rFonts w:ascii="仿宋" w:hAnsi="仿宋" w:cs="仿宋"/>
          <w:color w:val="auto"/>
          <w:sz w:val="22"/>
        </w:rPr>
      </w:pPr>
      <w:r>
        <w:rPr>
          <w:rFonts w:hint="eastAsia" w:ascii="仿宋" w:hAnsi="仿宋" w:cs="仿宋"/>
          <w:color w:val="auto"/>
          <w:sz w:val="22"/>
        </w:rPr>
        <w:t>附件一：设计顾问服务工作内容；</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本合同（含附件）经双方法定代表人或授权代表签字并加盖公章或合同专用章即生效，一式（</w:t>
      </w:r>
      <w:r>
        <w:rPr>
          <w:rFonts w:hint="eastAsia" w:ascii="仿宋" w:hAnsi="仿宋" w:eastAsia="仿宋" w:cs="仿宋"/>
          <w:color w:val="auto"/>
          <w:sz w:val="22"/>
          <w:szCs w:val="22"/>
        </w:rPr>
        <w:t>陆</w:t>
      </w:r>
      <w:r>
        <w:rPr>
          <w:rFonts w:hint="eastAsia" w:ascii="仿宋" w:hAnsi="仿宋" w:cs="仿宋"/>
          <w:color w:val="auto"/>
          <w:sz w:val="22"/>
        </w:rPr>
        <w:t>）份，甲方（叁）份，乙方（叁）份，具有同等法律效力。</w:t>
      </w:r>
    </w:p>
    <w:p>
      <w:pPr>
        <w:pStyle w:val="15"/>
        <w:numPr>
          <w:ilvl w:val="1"/>
          <w:numId w:val="3"/>
        </w:numPr>
        <w:spacing w:before="156" w:beforeLines="50" w:beforeAutospacing="0" w:after="156" w:afterLines="50" w:afterAutospacing="0" w:line="440" w:lineRule="exact"/>
        <w:ind w:left="964" w:hanging="324"/>
        <w:rPr>
          <w:rFonts w:ascii="仿宋" w:hAnsi="仿宋" w:cs="仿宋"/>
          <w:color w:val="auto"/>
          <w:sz w:val="22"/>
        </w:rPr>
      </w:pPr>
      <w:r>
        <w:rPr>
          <w:rFonts w:hint="eastAsia" w:ascii="仿宋" w:hAnsi="仿宋" w:cs="仿宋"/>
          <w:color w:val="auto"/>
          <w:sz w:val="22"/>
        </w:rPr>
        <w:t>本合同未尽事宜，经双方协商一致，签订补充协议，补充协议与本合同具有同等效力。</w:t>
      </w:r>
    </w:p>
    <w:p>
      <w:pPr>
        <w:pStyle w:val="15"/>
        <w:spacing w:before="156" w:beforeLines="50" w:beforeAutospacing="0" w:after="156" w:afterLines="50" w:afterAutospacing="0" w:line="440" w:lineRule="exact"/>
        <w:ind w:left="640"/>
        <w:rPr>
          <w:rFonts w:ascii="仿宋" w:hAnsi="仿宋" w:cs="仿宋"/>
          <w:color w:val="auto"/>
          <w:sz w:val="22"/>
        </w:rPr>
      </w:pPr>
    </w:p>
    <w:p>
      <w:pPr>
        <w:spacing w:before="156" w:beforeLines="50" w:after="156" w:afterLines="50" w:line="440" w:lineRule="exact"/>
        <w:ind w:firstLine="440"/>
        <w:jc w:val="left"/>
        <w:rPr>
          <w:rFonts w:cs="仿宋"/>
          <w:color w:val="auto"/>
          <w:kern w:val="0"/>
          <w:sz w:val="22"/>
        </w:rPr>
      </w:pPr>
      <w:r>
        <w:rPr>
          <w:rFonts w:hint="eastAsia" w:cs="仿宋"/>
          <w:color w:val="auto"/>
          <w:kern w:val="0"/>
          <w:sz w:val="22"/>
        </w:rPr>
        <w:t>双方已责成其各自妥当授权的代表于上文首次载明的日期签署了本合同，以昭信守。</w:t>
      </w:r>
    </w:p>
    <w:p>
      <w:pPr>
        <w:autoSpaceDE w:val="0"/>
        <w:autoSpaceDN w:val="0"/>
        <w:spacing w:line="200" w:lineRule="exact"/>
        <w:ind w:left="5280" w:hanging="5280" w:hangingChars="2400"/>
        <w:rPr>
          <w:rFonts w:cs="仿宋"/>
          <w:color w:val="auto"/>
          <w:kern w:val="0"/>
          <w:sz w:val="22"/>
        </w:rPr>
      </w:pPr>
    </w:p>
    <w:p>
      <w:pPr>
        <w:autoSpaceDE w:val="0"/>
        <w:autoSpaceDN w:val="0"/>
        <w:spacing w:before="156" w:beforeLines="50" w:after="156" w:afterLines="50" w:line="440" w:lineRule="exact"/>
        <w:ind w:left="5280" w:hanging="5280" w:hangingChars="2400"/>
        <w:rPr>
          <w:rFonts w:cs="仿宋"/>
          <w:color w:val="auto"/>
          <w:kern w:val="0"/>
          <w:sz w:val="22"/>
        </w:rPr>
      </w:pPr>
    </w:p>
    <w:p>
      <w:pPr>
        <w:autoSpaceDE w:val="0"/>
        <w:autoSpaceDN w:val="0"/>
        <w:spacing w:before="156" w:beforeLines="50" w:after="156" w:afterLines="50" w:line="440" w:lineRule="exact"/>
        <w:ind w:left="5280" w:hanging="5280" w:hangingChars="2400"/>
        <w:rPr>
          <w:rFonts w:cs="仿宋"/>
          <w:color w:val="auto"/>
          <w:kern w:val="0"/>
          <w:sz w:val="22"/>
        </w:rPr>
      </w:pPr>
    </w:p>
    <w:p>
      <w:pPr>
        <w:autoSpaceDE w:val="0"/>
        <w:autoSpaceDN w:val="0"/>
        <w:spacing w:before="156" w:beforeLines="50" w:after="156" w:afterLines="50" w:line="440" w:lineRule="exact"/>
        <w:ind w:firstLine="440"/>
        <w:rPr>
          <w:rFonts w:cs="仿宋"/>
          <w:color w:val="auto"/>
          <w:kern w:val="0"/>
          <w:sz w:val="22"/>
        </w:rPr>
      </w:pPr>
      <w:r>
        <w:rPr>
          <w:rFonts w:hint="eastAsia" w:cs="仿宋"/>
          <w:color w:val="auto"/>
          <w:kern w:val="0"/>
          <w:sz w:val="22"/>
        </w:rPr>
        <w:t>甲方名称：                              乙方名称：</w:t>
      </w:r>
    </w:p>
    <w:p>
      <w:pPr>
        <w:autoSpaceDE w:val="0"/>
        <w:autoSpaceDN w:val="0"/>
        <w:spacing w:before="156" w:beforeLines="50" w:after="156" w:afterLines="50" w:line="440" w:lineRule="exact"/>
        <w:ind w:left="5280" w:hanging="5280" w:hangingChars="2400"/>
        <w:rPr>
          <w:rFonts w:cs="仿宋"/>
          <w:color w:val="auto"/>
          <w:sz w:val="22"/>
        </w:rPr>
      </w:pPr>
      <w:r>
        <w:rPr>
          <w:rFonts w:hint="eastAsia" w:cs="仿宋"/>
          <w:color w:val="auto"/>
          <w:kern w:val="0"/>
          <w:sz w:val="22"/>
        </w:rPr>
        <w:t xml:space="preserve">    </w:t>
      </w:r>
      <w:r>
        <w:rPr>
          <w:rFonts w:hint="eastAsia" w:cs="仿宋"/>
          <w:color w:val="auto"/>
          <w:sz w:val="22"/>
        </w:rPr>
        <w:t xml:space="preserve">法定代表人或授权代表：                  法定代表人或授权代表：  </w:t>
      </w:r>
    </w:p>
    <w:p>
      <w:pPr>
        <w:spacing w:before="93" w:beforeLines="30" w:after="93" w:afterLines="30" w:line="360" w:lineRule="exact"/>
        <w:ind w:firstLine="440"/>
        <w:rPr>
          <w:rFonts w:hint="eastAsia" w:cs="仿宋"/>
          <w:color w:val="auto"/>
          <w:kern w:val="0"/>
          <w:sz w:val="22"/>
        </w:rPr>
        <w:sectPr>
          <w:pgSz w:w="11906" w:h="16838"/>
          <w:pgMar w:top="1440" w:right="1800" w:bottom="1440" w:left="1800" w:header="794" w:footer="992" w:gutter="0"/>
          <w:pgNumType w:fmt="decimal"/>
          <w:cols w:space="425" w:num="1"/>
          <w:docGrid w:type="lines" w:linePitch="312" w:charSpace="0"/>
        </w:sectPr>
      </w:pPr>
      <w:r>
        <w:rPr>
          <w:rFonts w:hint="eastAsia" w:cs="仿宋"/>
          <w:color w:val="auto"/>
          <w:kern w:val="0"/>
          <w:sz w:val="22"/>
        </w:rPr>
        <w:t xml:space="preserve">日期：                                  日期：             </w:t>
      </w:r>
    </w:p>
    <w:bookmarkEnd w:id="97"/>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 xml:space="preserve">第六章  </w:t>
      </w:r>
      <w:r>
        <w:rPr>
          <w:rFonts w:hint="eastAsia" w:asciiTheme="minorEastAsia" w:hAnsiTheme="minorEastAsia" w:eastAsiaTheme="minorEastAsia" w:cstheme="minorEastAsia"/>
          <w:b/>
          <w:color w:val="auto"/>
          <w:sz w:val="21"/>
          <w:szCs w:val="21"/>
          <w:lang w:eastAsia="zh-CN"/>
        </w:rPr>
        <w:t>响应文件</w:t>
      </w:r>
      <w:r>
        <w:rPr>
          <w:rFonts w:hint="eastAsia" w:asciiTheme="minorEastAsia" w:hAnsiTheme="minorEastAsia" w:eastAsiaTheme="minorEastAsia" w:cstheme="minorEastAsia"/>
          <w:b/>
          <w:color w:val="auto"/>
          <w:sz w:val="21"/>
          <w:szCs w:val="21"/>
        </w:rPr>
        <w:t>格式及附件</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rPr>
      </w:pP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
          <w:color w:val="auto"/>
          <w:sz w:val="21"/>
          <w:szCs w:val="21"/>
        </w:rPr>
        <w:t xml:space="preserve">格式1:                </w:t>
      </w:r>
      <w:r>
        <w:rPr>
          <w:rFonts w:hint="eastAsia" w:asciiTheme="minorEastAsia" w:hAnsiTheme="minorEastAsia" w:eastAsiaTheme="minorEastAsia" w:cstheme="minorEastAsia"/>
          <w:b/>
          <w:color w:val="auto"/>
          <w:sz w:val="21"/>
          <w:szCs w:val="21"/>
          <w:lang w:val="en-US" w:eastAsia="zh-CN"/>
        </w:rPr>
        <w:t xml:space="preserve">           响 应</w:t>
      </w:r>
      <w:r>
        <w:rPr>
          <w:rFonts w:hint="eastAsia" w:asciiTheme="minorEastAsia" w:hAnsiTheme="minorEastAsia" w:eastAsiaTheme="minorEastAsia" w:cstheme="minorEastAsia"/>
          <w:b/>
          <w:color w:val="auto"/>
          <w:sz w:val="21"/>
          <w:szCs w:val="21"/>
        </w:rPr>
        <w:t xml:space="preserve"> 声 明 函</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rPr>
        <w:t>致：</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i/>
          <w:iCs/>
          <w:color w:val="auto"/>
          <w:sz w:val="21"/>
          <w:szCs w:val="21"/>
          <w:u w:val="single"/>
          <w:lang w:val="en-US" w:eastAsia="zh-CN"/>
        </w:rPr>
        <w:t>采购人）</w:t>
      </w:r>
    </w:p>
    <w:p>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根据贵方</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u w:val="single"/>
        </w:rPr>
        <w:t>项目名称）</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项目（项目编号（分包号）：</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val="en-US" w:eastAsia="zh-CN"/>
        </w:rPr>
        <w:t>采购</w:t>
      </w:r>
      <w:r>
        <w:rPr>
          <w:rFonts w:hint="eastAsia" w:asciiTheme="minorEastAsia" w:hAnsiTheme="minorEastAsia" w:eastAsiaTheme="minorEastAsia" w:cstheme="minorEastAsia"/>
          <w:bCs/>
          <w:color w:val="auto"/>
          <w:sz w:val="21"/>
          <w:szCs w:val="21"/>
          <w:lang w:eastAsia="zh-CN"/>
        </w:rPr>
        <w:t>比选公告</w:t>
      </w:r>
      <w:r>
        <w:rPr>
          <w:rFonts w:hint="eastAsia" w:asciiTheme="minorEastAsia" w:hAnsiTheme="minorEastAsia" w:eastAsiaTheme="minorEastAsia" w:cstheme="minorEastAsia"/>
          <w:bCs/>
          <w:color w:val="auto"/>
          <w:sz w:val="21"/>
          <w:szCs w:val="21"/>
        </w:rPr>
        <w:t>，本签字代表</w:t>
      </w:r>
      <w:r>
        <w:rPr>
          <w:rFonts w:hint="eastAsia" w:asciiTheme="minorEastAsia" w:hAnsiTheme="minorEastAsia" w:eastAsiaTheme="minorEastAsia" w:cstheme="minorEastAsia"/>
          <w:bCs/>
          <w:color w:val="auto"/>
          <w:sz w:val="21"/>
          <w:szCs w:val="21"/>
          <w:u w:val="single"/>
        </w:rPr>
        <w:t>（全名、职务）</w:t>
      </w:r>
      <w:r>
        <w:rPr>
          <w:rFonts w:hint="eastAsia" w:asciiTheme="minorEastAsia" w:hAnsiTheme="minorEastAsia" w:eastAsiaTheme="minorEastAsia" w:cstheme="minorEastAsia"/>
          <w:bCs/>
          <w:color w:val="auto"/>
          <w:sz w:val="21"/>
          <w:szCs w:val="21"/>
        </w:rPr>
        <w:t>代表</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u w:val="single"/>
        </w:rPr>
        <w:t>（</w:t>
      </w:r>
      <w:r>
        <w:rPr>
          <w:rFonts w:hint="eastAsia" w:asciiTheme="minorEastAsia" w:hAnsiTheme="minorEastAsia" w:eastAsiaTheme="minorEastAsia" w:cstheme="minorEastAsia"/>
          <w:bCs/>
          <w:color w:val="auto"/>
          <w:sz w:val="21"/>
          <w:szCs w:val="21"/>
          <w:u w:val="single"/>
          <w:lang w:eastAsia="zh-CN"/>
        </w:rPr>
        <w:t>供应商</w:t>
      </w:r>
      <w:r>
        <w:rPr>
          <w:rFonts w:hint="eastAsia" w:asciiTheme="minorEastAsia" w:hAnsiTheme="minorEastAsia" w:eastAsiaTheme="minorEastAsia" w:cstheme="minorEastAsia"/>
          <w:bCs/>
          <w:color w:val="auto"/>
          <w:sz w:val="21"/>
          <w:szCs w:val="21"/>
          <w:u w:val="single"/>
        </w:rPr>
        <w:t>单位名称、地址）</w:t>
      </w:r>
      <w:r>
        <w:rPr>
          <w:rFonts w:hint="eastAsia" w:asciiTheme="minorEastAsia" w:hAnsiTheme="minorEastAsia" w:eastAsiaTheme="minorEastAsia" w:cstheme="minorEastAsia"/>
          <w:bCs/>
          <w:color w:val="auto"/>
          <w:sz w:val="21"/>
          <w:szCs w:val="21"/>
        </w:rPr>
        <w:t>提交下述文件正本一份和副本</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份及电子版U盘一个。</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据此函，签字代表承诺如下内容（本承诺内容为</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基本要求，如不满足或有缺漏项的，视为</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无效）：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1、我们愿意遵守采购比选文件中的各项规定，提供符合采购比选文件所要求的各项服务。</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2、我们同意本响应文件自响应文件接收截止日起90天内有效。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3、我们已经详细地阅读了全部采购比选文件及附件，包括澄清及参考文件（若有），我们完全理解并同意放弃对这方面有不明及误解的权利。</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Cs w:val="21"/>
        </w:rPr>
        <w:t>4.我们同意按贵司的要求提供有关资料，并保证真实性。</w:t>
      </w:r>
      <w:r>
        <w:rPr>
          <w:rFonts w:hint="eastAsia" w:asciiTheme="minorEastAsia" w:hAnsiTheme="minorEastAsia" w:eastAsiaTheme="minorEastAsia" w:cstheme="minorEastAsia"/>
          <w:bCs/>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 xml:space="preserve">代表签字：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 xml:space="preserve">（全称并加盖公章）：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Cs/>
          <w:color w:val="auto"/>
          <w:sz w:val="21"/>
          <w:szCs w:val="21"/>
        </w:rPr>
        <w:t>日  期：</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rPr>
        <w:sectPr>
          <w:pgSz w:w="11906" w:h="16838"/>
          <w:pgMar w:top="1440" w:right="1800" w:bottom="1440" w:left="1800" w:header="794" w:footer="992" w:gutter="0"/>
          <w:pgNumType w:fmt="decimal"/>
          <w:cols w:space="425" w:num="1"/>
          <w:docGrid w:type="lines" w:linePitch="312" w:charSpace="0"/>
        </w:sectPr>
      </w:pPr>
    </w:p>
    <w:p>
      <w:pPr>
        <w:pStyle w:val="2"/>
        <w:rPr>
          <w:rFonts w:hint="eastAsia"/>
          <w:color w:val="auto"/>
        </w:rPr>
      </w:pP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color w:val="auto"/>
          <w:sz w:val="21"/>
          <w:szCs w:val="21"/>
        </w:rPr>
        <w:t>格式2:</w:t>
      </w:r>
      <w:r>
        <w:rPr>
          <w:rFonts w:hint="eastAsia" w:asciiTheme="minorEastAsia" w:hAnsiTheme="minorEastAsia" w:eastAsiaTheme="minorEastAsia" w:cstheme="minorEastAsia"/>
          <w:b/>
          <w:color w:val="auto"/>
          <w:sz w:val="21"/>
          <w:szCs w:val="21"/>
          <w:lang w:val="en-US" w:eastAsia="zh-CN"/>
        </w:rPr>
        <w:t xml:space="preserve">                         </w:t>
      </w:r>
      <w:r>
        <w:rPr>
          <w:rFonts w:hint="eastAsia" w:asciiTheme="minorEastAsia" w:hAnsiTheme="minorEastAsia" w:eastAsiaTheme="minorEastAsia" w:cstheme="minorEastAsia"/>
          <w:b/>
          <w:bCs w:val="0"/>
          <w:color w:val="auto"/>
          <w:sz w:val="21"/>
          <w:szCs w:val="21"/>
        </w:rPr>
        <w:t>开标一览表</w:t>
      </w:r>
    </w:p>
    <w:p>
      <w:pPr>
        <w:pageBreakBefore w:val="0"/>
        <w:widowControl w:val="0"/>
        <w:kinsoku/>
        <w:wordWrap/>
        <w:overflowPunct/>
        <w:topLinePunct w:val="0"/>
        <w:autoSpaceDE/>
        <w:autoSpaceDN/>
        <w:bidi w:val="0"/>
        <w:adjustRightInd w:val="0"/>
        <w:snapToGrid w:val="0"/>
        <w:spacing w:line="360" w:lineRule="auto"/>
        <w:textAlignment w:val="auto"/>
        <w:rPr>
          <w:rFonts w:hint="default" w:asciiTheme="minorEastAsia" w:hAnsiTheme="minorEastAsia" w:eastAsiaTheme="minorEastAsia" w:cstheme="minorEastAsia"/>
          <w:bCs/>
          <w:i/>
          <w:iCs/>
          <w:color w:val="auto"/>
          <w:sz w:val="21"/>
          <w:szCs w:val="21"/>
          <w:u w:val="single"/>
          <w:lang w:val="en-US" w:eastAsia="zh-CN"/>
        </w:rPr>
      </w:pPr>
      <w:r>
        <w:rPr>
          <w:rFonts w:hint="eastAsia" w:asciiTheme="minorEastAsia" w:hAnsiTheme="minorEastAsia" w:eastAsiaTheme="minorEastAsia" w:cstheme="minorEastAsia"/>
          <w:bCs/>
          <w:i/>
          <w:iCs/>
          <w:color w:val="auto"/>
          <w:sz w:val="21"/>
          <w:szCs w:val="21"/>
          <w:u w:val="single"/>
          <w:lang w:val="en-US" w:eastAsia="zh-CN"/>
        </w:rPr>
        <w:t>1、常用报价格式：</w:t>
      </w: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项目名称：                             项目编号（分包号）：</w:t>
      </w:r>
    </w:p>
    <w:tbl>
      <w:tblPr>
        <w:tblStyle w:val="16"/>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3"/>
        <w:gridCol w:w="2823"/>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4173" w:type="dxa"/>
            <w:noWrap/>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总价(小写)（元）</w:t>
            </w:r>
          </w:p>
        </w:tc>
        <w:tc>
          <w:tcPr>
            <w:tcW w:w="2823" w:type="dxa"/>
            <w:noWrap/>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服务期限</w:t>
            </w:r>
          </w:p>
        </w:tc>
        <w:tc>
          <w:tcPr>
            <w:tcW w:w="1527" w:type="dxa"/>
            <w:noWrap/>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响应有效期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4173" w:type="dxa"/>
            <w:noWrap/>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rPr>
            </w:pPr>
          </w:p>
        </w:tc>
        <w:tc>
          <w:tcPr>
            <w:tcW w:w="2823" w:type="dxa"/>
            <w:noWrap/>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rPr>
            </w:pPr>
          </w:p>
        </w:tc>
        <w:tc>
          <w:tcPr>
            <w:tcW w:w="1527" w:type="dxa"/>
            <w:noWrap/>
          </w:tcPr>
          <w:p>
            <w:pPr>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8523" w:type="dxa"/>
            <w:gridSpan w:val="3"/>
            <w:noWrap/>
            <w:vAlign w:val="bottom"/>
          </w:tcPr>
          <w:p>
            <w:pPr>
              <w:pageBreakBefore w:val="0"/>
              <w:widowControl w:val="0"/>
              <w:kinsoku/>
              <w:wordWrap/>
              <w:overflowPunct/>
              <w:topLinePunct w:val="0"/>
              <w:autoSpaceDE/>
              <w:autoSpaceDN/>
              <w:bidi w:val="0"/>
              <w:adjustRightInd w:val="0"/>
              <w:snapToGrid w:val="0"/>
              <w:spacing w:line="360" w:lineRule="auto"/>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总价（大写）：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8523" w:type="dxa"/>
            <w:gridSpan w:val="3"/>
            <w:noWrap/>
            <w:vAlign w:val="bottom"/>
          </w:tcPr>
          <w:p>
            <w:pPr>
              <w:pStyle w:val="8"/>
              <w:pageBreakBefore w:val="0"/>
              <w:widowControl w:val="0"/>
              <w:kinsoku/>
              <w:wordWrap/>
              <w:overflowPunct/>
              <w:topLinePunct w:val="0"/>
              <w:autoSpaceDE/>
              <w:autoSpaceDN/>
              <w:bidi w:val="0"/>
              <w:adjustRightInd w:val="0"/>
              <w:snapToGrid w:val="0"/>
              <w:spacing w:line="360" w:lineRule="auto"/>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是否为符合条件的</w:t>
            </w:r>
            <w:r>
              <w:rPr>
                <w:rFonts w:hint="eastAsia" w:asciiTheme="minorEastAsia" w:hAnsiTheme="minorEastAsia" w:eastAsiaTheme="minorEastAsia" w:cstheme="minorEastAsia"/>
                <w:bCs/>
                <w:color w:val="auto"/>
                <w:sz w:val="21"/>
                <w:szCs w:val="21"/>
                <w:lang w:val="en-US" w:eastAsia="zh-CN"/>
              </w:rPr>
              <w:t>中</w:t>
            </w:r>
            <w:r>
              <w:rPr>
                <w:rFonts w:hint="eastAsia" w:asciiTheme="minorEastAsia" w:hAnsiTheme="minorEastAsia" w:eastAsiaTheme="minorEastAsia" w:cstheme="minorEastAsia"/>
                <w:bCs/>
                <w:color w:val="auto"/>
                <w:sz w:val="21"/>
                <w:szCs w:val="21"/>
              </w:rPr>
              <w:t>小微型企业:是（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523" w:type="dxa"/>
            <w:gridSpan w:val="3"/>
            <w:noWrap/>
            <w:vAlign w:val="bottom"/>
          </w:tcPr>
          <w:p>
            <w:pPr>
              <w:pageBreakBefore w:val="0"/>
              <w:widowControl w:val="0"/>
              <w:kinsoku/>
              <w:wordWrap/>
              <w:overflowPunct/>
              <w:topLinePunct w:val="0"/>
              <w:autoSpaceDE/>
              <w:autoSpaceDN/>
              <w:bidi w:val="0"/>
              <w:adjustRightInd w:val="0"/>
              <w:snapToGrid w:val="0"/>
              <w:spacing w:line="360" w:lineRule="auto"/>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是否监狱企业参加采购活动：是（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523" w:type="dxa"/>
            <w:gridSpan w:val="3"/>
            <w:noWrap/>
            <w:vAlign w:val="bottom"/>
          </w:tcPr>
          <w:p>
            <w:pPr>
              <w:pageBreakBefore w:val="0"/>
              <w:widowControl w:val="0"/>
              <w:kinsoku/>
              <w:wordWrap/>
              <w:overflowPunct/>
              <w:topLinePunct w:val="0"/>
              <w:autoSpaceDE/>
              <w:autoSpaceDN/>
              <w:bidi w:val="0"/>
              <w:adjustRightInd w:val="0"/>
              <w:snapToGrid w:val="0"/>
              <w:spacing w:line="360" w:lineRule="auto"/>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是否为符合条件的残疾人福利性单位：是（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523" w:type="dxa"/>
            <w:gridSpan w:val="3"/>
            <w:noWrap/>
            <w:vAlign w:val="bottom"/>
          </w:tcPr>
          <w:p>
            <w:pPr>
              <w:pageBreakBefore w:val="0"/>
              <w:widowControl w:val="0"/>
              <w:kinsoku/>
              <w:wordWrap/>
              <w:overflowPunct/>
              <w:topLinePunct w:val="0"/>
              <w:autoSpaceDE/>
              <w:autoSpaceDN/>
              <w:bidi w:val="0"/>
              <w:adjustRightInd w:val="0"/>
              <w:snapToGrid w:val="0"/>
              <w:spacing w:line="360" w:lineRule="auto"/>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备注：（其他需要说明的情形）</w:t>
            </w:r>
          </w:p>
        </w:tc>
      </w:tr>
    </w:tbl>
    <w:p>
      <w:pPr>
        <w:pageBreakBefore w:val="0"/>
        <w:widowControl w:val="0"/>
        <w:kinsoku/>
        <w:wordWrap/>
        <w:overflowPunct/>
        <w:topLinePunct w:val="0"/>
        <w:autoSpaceDE/>
        <w:autoSpaceDN/>
        <w:bidi w:val="0"/>
        <w:adjustRightInd w:val="0"/>
        <w:snapToGrid w:val="0"/>
        <w:spacing w:line="360" w:lineRule="auto"/>
        <w:ind w:firstLine="560"/>
        <w:textAlignment w:val="auto"/>
        <w:rPr>
          <w:rFonts w:asciiTheme="minorEastAsia" w:hAnsiTheme="minorEastAsia" w:eastAsiaTheme="minorEastAsia" w:cstheme="minorEastAsia"/>
          <w:bCs/>
          <w:color w:val="auto"/>
          <w:sz w:val="21"/>
          <w:szCs w:val="21"/>
        </w:rPr>
      </w:pPr>
    </w:p>
    <w:p>
      <w:pPr>
        <w:pStyle w:val="8"/>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名称：                 （公章）</w:t>
      </w:r>
    </w:p>
    <w:p>
      <w:pPr>
        <w:pStyle w:val="8"/>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p>
    <w:p>
      <w:pPr>
        <w:pStyle w:val="8"/>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 xml:space="preserve">代表签名：                日期：  </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val="0"/>
          <w:color w:val="auto"/>
          <w:kern w:val="2"/>
          <w:sz w:val="21"/>
          <w:szCs w:val="21"/>
          <w:lang w:val="en-US" w:eastAsia="zh-CN" w:bidi="ar-SA"/>
        </w:rPr>
      </w:pPr>
      <w:r>
        <w:rPr>
          <w:rFonts w:hint="eastAsia" w:ascii="宋体" w:hAnsi="宋体" w:eastAsia="宋体" w:cs="宋体"/>
          <w:b/>
          <w:bCs w:val="0"/>
          <w:color w:val="auto"/>
          <w:kern w:val="2"/>
          <w:sz w:val="21"/>
          <w:szCs w:val="21"/>
          <w:lang w:val="en-US" w:eastAsia="zh-CN" w:bidi="ar-SA"/>
        </w:rPr>
        <w:t>格式3:</w:t>
      </w:r>
      <w:r>
        <w:rPr>
          <w:rFonts w:hint="eastAsia" w:ascii="宋体" w:hAnsi="宋体" w:eastAsia="宋体" w:cs="宋体"/>
          <w:bCs/>
          <w:color w:val="auto"/>
          <w:kern w:val="2"/>
          <w:sz w:val="21"/>
          <w:szCs w:val="21"/>
          <w:lang w:val="en-US" w:eastAsia="zh-CN" w:bidi="ar-SA"/>
        </w:rPr>
        <w:t xml:space="preserve">                            </w:t>
      </w:r>
      <w:r>
        <w:rPr>
          <w:rFonts w:hint="eastAsia" w:ascii="宋体" w:hAnsi="宋体" w:cs="宋体"/>
          <w:b/>
          <w:bCs w:val="0"/>
          <w:color w:val="auto"/>
          <w:kern w:val="2"/>
          <w:sz w:val="21"/>
          <w:szCs w:val="21"/>
          <w:lang w:val="en-US" w:eastAsia="zh-CN" w:bidi="ar-SA"/>
        </w:rPr>
        <w:t>响应报价</w:t>
      </w:r>
      <w:r>
        <w:rPr>
          <w:rFonts w:hint="eastAsia" w:ascii="宋体" w:hAnsi="宋体" w:eastAsia="宋体" w:cs="宋体"/>
          <w:b/>
          <w:bCs w:val="0"/>
          <w:color w:val="auto"/>
          <w:kern w:val="2"/>
          <w:sz w:val="21"/>
          <w:szCs w:val="21"/>
          <w:lang w:val="en-US" w:eastAsia="zh-CN" w:bidi="ar-SA"/>
        </w:rPr>
        <w:t>明细表</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rPr>
        <w:t xml:space="preserve">项目名称：                         项目编号（分包号）∶ </w:t>
      </w:r>
    </w:p>
    <w:tbl>
      <w:tblPr>
        <w:tblStyle w:val="16"/>
        <w:tblpPr w:leftFromText="180" w:rightFromText="180" w:vertAnchor="text" w:horzAnchor="page" w:tblpX="1885" w:tblpY="376"/>
        <w:tblOverlap w:val="never"/>
        <w:tblW w:w="8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40"/>
        <w:gridCol w:w="1009"/>
        <w:gridCol w:w="974"/>
        <w:gridCol w:w="2399"/>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5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序号</w:t>
            </w:r>
          </w:p>
        </w:tc>
        <w:tc>
          <w:tcPr>
            <w:tcW w:w="234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宋体" w:hAnsi="宋体" w:eastAsia="宋体" w:cs="宋体"/>
                <w:bCs/>
                <w:color w:val="auto"/>
                <w:sz w:val="21"/>
                <w:szCs w:val="21"/>
              </w:rPr>
              <w:t>服务费用明细</w:t>
            </w:r>
          </w:p>
        </w:tc>
        <w:tc>
          <w:tcPr>
            <w:tcW w:w="10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单价</w:t>
            </w:r>
          </w:p>
        </w:tc>
        <w:tc>
          <w:tcPr>
            <w:tcW w:w="97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数量</w:t>
            </w:r>
          </w:p>
        </w:tc>
        <w:tc>
          <w:tcPr>
            <w:tcW w:w="239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单项总价</w:t>
            </w:r>
          </w:p>
        </w:tc>
        <w:tc>
          <w:tcPr>
            <w:tcW w:w="10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75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p>
        </w:tc>
        <w:tc>
          <w:tcPr>
            <w:tcW w:w="234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97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239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75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p>
        </w:tc>
        <w:tc>
          <w:tcPr>
            <w:tcW w:w="234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97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239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75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p>
        </w:tc>
        <w:tc>
          <w:tcPr>
            <w:tcW w:w="234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97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239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75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p>
        </w:tc>
        <w:tc>
          <w:tcPr>
            <w:tcW w:w="234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97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239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7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总价（大小写）：</w:t>
            </w:r>
          </w:p>
        </w:tc>
      </w:tr>
    </w:tbl>
    <w:p>
      <w:pPr>
        <w:pageBreakBefore w:val="0"/>
        <w:widowControl w:val="0"/>
        <w:kinsoku/>
        <w:wordWrap/>
        <w:overflowPunct/>
        <w:topLinePunct w:val="0"/>
        <w:autoSpaceDE/>
        <w:autoSpaceDN/>
        <w:bidi w:val="0"/>
        <w:adjustRightInd w:val="0"/>
        <w:snapToGrid w:val="0"/>
        <w:spacing w:line="360" w:lineRule="auto"/>
        <w:ind w:firstLine="561"/>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        </w:t>
      </w:r>
    </w:p>
    <w:p>
      <w:pPr>
        <w:pStyle w:val="8"/>
        <w:pageBreakBefore w:val="0"/>
        <w:wordWrap/>
        <w:topLinePunct w:val="0"/>
        <w:bidi w:val="0"/>
        <w:adjustRightInd w:val="0"/>
        <w:snapToGrid w:val="0"/>
        <w:spacing w:line="360" w:lineRule="auto"/>
        <w:ind w:firstLine="210" w:firstLineChars="1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名称：                 （公章）</w:t>
      </w:r>
    </w:p>
    <w:p>
      <w:pPr>
        <w:pStyle w:val="8"/>
        <w:pageBreakBefore w:val="0"/>
        <w:wordWrap/>
        <w:topLinePunct w:val="0"/>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p>
    <w:p>
      <w:pPr>
        <w:pStyle w:val="8"/>
        <w:pageBreakBefore w:val="0"/>
        <w:wordWrap/>
        <w:topLinePunct w:val="0"/>
        <w:bidi w:val="0"/>
        <w:adjustRightInd w:val="0"/>
        <w:snapToGrid w:val="0"/>
        <w:spacing w:line="360" w:lineRule="auto"/>
        <w:ind w:firstLine="210" w:firstLineChars="100"/>
        <w:textAlignment w:val="auto"/>
        <w:rPr>
          <w:rFonts w:hint="eastAsia" w:asciiTheme="minorEastAsia" w:hAnsiTheme="minorEastAsia" w:eastAsiaTheme="minorEastAsia" w:cstheme="minorEastAsia"/>
          <w:bCs/>
          <w:color w:val="auto"/>
          <w:sz w:val="21"/>
          <w:szCs w:val="21"/>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代表签名：                日期：</w:t>
      </w:r>
    </w:p>
    <w:p>
      <w:pPr>
        <w:pStyle w:val="2"/>
        <w:rPr>
          <w:rFonts w:hint="eastAsia"/>
          <w:color w:val="auto"/>
        </w:rPr>
      </w:pP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格式4：</w:t>
      </w:r>
      <w:r>
        <w:rPr>
          <w:rFonts w:hint="eastAsia" w:asciiTheme="minorEastAsia" w:hAnsiTheme="minorEastAsia" w:eastAsiaTheme="minorEastAsia" w:cstheme="minorEastAsia"/>
          <w:b/>
          <w:color w:val="auto"/>
          <w:sz w:val="21"/>
          <w:szCs w:val="21"/>
          <w:lang w:val="en-US" w:eastAsia="zh-CN"/>
        </w:rPr>
        <w:t xml:space="preserve">                       </w:t>
      </w:r>
      <w:r>
        <w:rPr>
          <w:rFonts w:hint="eastAsia" w:asciiTheme="minorEastAsia" w:hAnsiTheme="minorEastAsia" w:eastAsiaTheme="minorEastAsia" w:cstheme="minorEastAsia"/>
          <w:b/>
          <w:color w:val="auto"/>
          <w:sz w:val="21"/>
          <w:szCs w:val="21"/>
        </w:rPr>
        <w:t>法定代表人授权委托书</w:t>
      </w:r>
    </w:p>
    <w:p>
      <w:pPr>
        <w:jc w:val="center"/>
        <w:rPr>
          <w:color w:val="auto"/>
        </w:rPr>
      </w:pPr>
      <w:r>
        <w:rPr>
          <w:rFonts w:hint="eastAsia"/>
          <w:color w:val="auto"/>
        </w:rPr>
        <w:t>法定代表人授权委托书</w:t>
      </w:r>
    </w:p>
    <w:p>
      <w:pPr>
        <w:rPr>
          <w:color w:val="auto"/>
        </w:rPr>
      </w:pPr>
    </w:p>
    <w:p>
      <w:pPr>
        <w:rPr>
          <w:color w:val="auto"/>
        </w:rPr>
      </w:pPr>
      <w:r>
        <w:rPr>
          <w:rFonts w:hint="eastAsia"/>
          <w:color w:val="auto"/>
          <w:u w:val="single"/>
        </w:rPr>
        <w:t xml:space="preserve">     （供应商名称）     </w:t>
      </w:r>
      <w:r>
        <w:rPr>
          <w:rFonts w:hint="eastAsia"/>
          <w:color w:val="auto"/>
        </w:rPr>
        <w:t>法定代表人授权我司员工</w:t>
      </w:r>
      <w:r>
        <w:rPr>
          <w:rFonts w:hint="eastAsia"/>
          <w:color w:val="auto"/>
          <w:lang w:val="en-US" w:eastAsia="zh-CN"/>
        </w:rPr>
        <w:t xml:space="preserve">      </w:t>
      </w:r>
      <w:r>
        <w:rPr>
          <w:rFonts w:hint="eastAsia"/>
          <w:color w:val="auto"/>
        </w:rPr>
        <w:t>全权负责项目的一切相关事宜。本授权书于_______年_____月_____日签字生效，特此声明。</w:t>
      </w:r>
    </w:p>
    <w:p>
      <w:pPr>
        <w:rPr>
          <w:color w:val="auto"/>
        </w:rPr>
      </w:pPr>
    </w:p>
    <w:p>
      <w:pPr>
        <w:rPr>
          <w:color w:val="auto"/>
        </w:rPr>
      </w:pPr>
    </w:p>
    <w:p>
      <w:pPr>
        <w:rPr>
          <w:color w:val="auto"/>
        </w:rPr>
      </w:pPr>
    </w:p>
    <w:p>
      <w:pPr>
        <w:rPr>
          <w:color w:val="auto"/>
        </w:rPr>
      </w:pPr>
      <w:r>
        <w:rPr>
          <w:rFonts w:hint="eastAsia"/>
          <w:color w:val="auto"/>
        </w:rPr>
        <w:t xml:space="preserve">供应商（公章）：                                                         </w:t>
      </w:r>
    </w:p>
    <w:p>
      <w:pPr>
        <w:rPr>
          <w:color w:val="auto"/>
        </w:rPr>
      </w:pPr>
      <w:r>
        <w:rPr>
          <w:rFonts w:hint="eastAsia"/>
          <w:color w:val="auto"/>
        </w:rPr>
        <w:t>法定代表人签字：（或法人章）</w:t>
      </w:r>
    </w:p>
    <w:p>
      <w:pPr>
        <w:rPr>
          <w:color w:val="auto"/>
        </w:rPr>
      </w:pPr>
      <w:r>
        <w:rPr>
          <w:rFonts w:hint="eastAsia"/>
          <w:color w:val="auto"/>
        </w:rPr>
        <w:t>被授权人签字：</w:t>
      </w: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rFonts w:ascii="宋体" w:hAnsi="宋体" w:eastAsia="宋体" w:cs="宋体"/>
          <w:color w:val="auto"/>
        </w:rPr>
      </w:pPr>
      <w:r>
        <w:rPr>
          <w:rFonts w:hint="eastAsia" w:ascii="宋体" w:hAnsi="宋体" w:eastAsia="宋体" w:cs="宋体"/>
          <w:color w:val="auto"/>
        </w:rPr>
        <w:t>附：法定代表人身份证复印件</w:t>
      </w:r>
    </w:p>
    <w:p>
      <w:pPr>
        <w:pStyle w:val="2"/>
        <w:ind w:left="0" w:leftChars="0" w:firstLine="0" w:firstLineChars="0"/>
        <w:rPr>
          <w:rFonts w:hint="eastAsia" w:ascii="Times New Roman" w:hAnsi="Times New Roman" w:eastAsia="宋体" w:cs="Times New Roman"/>
          <w:color w:val="auto"/>
          <w:szCs w:val="24"/>
        </w:rPr>
        <w:sectPr>
          <w:pgSz w:w="11906" w:h="16838"/>
          <w:pgMar w:top="1440" w:right="1800" w:bottom="1440" w:left="1800" w:header="794" w:footer="992" w:gutter="0"/>
          <w:pgNumType w:fmt="decimal"/>
          <w:cols w:space="425" w:num="1"/>
          <w:docGrid w:type="lines" w:linePitch="312" w:charSpace="0"/>
        </w:sectPr>
      </w:pPr>
      <w:r>
        <w:rPr>
          <w:rFonts w:hint="eastAsia" w:ascii="Times New Roman" w:hAnsi="Times New Roman" w:eastAsia="宋体" w:cs="Times New Roman"/>
          <w:color w:val="auto"/>
          <w:szCs w:val="24"/>
        </w:rPr>
        <w:t>授权委托人身份证复印件</w:t>
      </w:r>
    </w:p>
    <w:p>
      <w:pPr>
        <w:pStyle w:val="30"/>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格式5：</w:t>
      </w:r>
      <w:r>
        <w:rPr>
          <w:rFonts w:hint="eastAsia" w:asciiTheme="minorEastAsia" w:hAnsiTheme="minorEastAsia" w:eastAsiaTheme="minorEastAsia" w:cstheme="minorEastAsia"/>
          <w:b/>
          <w:color w:val="auto"/>
          <w:sz w:val="21"/>
          <w:szCs w:val="21"/>
          <w:lang w:val="en-US" w:eastAsia="zh-CN"/>
        </w:rPr>
        <w:t xml:space="preserve">                       </w:t>
      </w:r>
      <w:r>
        <w:rPr>
          <w:rFonts w:hint="eastAsia" w:asciiTheme="minorEastAsia" w:hAnsiTheme="minorEastAsia" w:eastAsiaTheme="minorEastAsia" w:cstheme="minorEastAsia"/>
          <w:b/>
          <w:color w:val="auto"/>
          <w:sz w:val="21"/>
          <w:szCs w:val="21"/>
        </w:rPr>
        <w:t>法定代表人身份证明书</w:t>
      </w:r>
    </w:p>
    <w:p>
      <w:pPr>
        <w:adjustRightInd w:val="0"/>
        <w:snapToGrid w:val="0"/>
        <w:spacing w:line="360" w:lineRule="auto"/>
        <w:jc w:val="center"/>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法定代表人身份证明书</w:t>
      </w: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hint="default" w:asciiTheme="minorEastAsia" w:hAnsiTheme="minorEastAsia" w:eastAsiaTheme="minorEastAsia" w:cstheme="minorEastAsia"/>
          <w:bCs/>
          <w:color w:val="auto"/>
          <w:szCs w:val="21"/>
          <w:u w:val="single"/>
          <w:lang w:val="en-US" w:eastAsia="zh-CN"/>
        </w:rPr>
      </w:pPr>
      <w:r>
        <w:rPr>
          <w:rFonts w:hint="eastAsia" w:asciiTheme="minorEastAsia" w:hAnsiTheme="minorEastAsia" w:eastAsiaTheme="minorEastAsia" w:cstheme="minorEastAsia"/>
          <w:bCs/>
          <w:color w:val="auto"/>
          <w:szCs w:val="21"/>
        </w:rPr>
        <w:t>姓    名：性别：</w:t>
      </w:r>
      <w:r>
        <w:rPr>
          <w:rFonts w:hint="eastAsia" w:asciiTheme="minorEastAsia" w:hAnsiTheme="minorEastAsia" w:eastAsiaTheme="minorEastAsia" w:cstheme="minorEastAsia"/>
          <w:bCs/>
          <w:color w:val="auto"/>
          <w:szCs w:val="21"/>
          <w:lang w:val="en-US" w:eastAsia="zh-CN"/>
        </w:rPr>
        <w:t xml:space="preserve">    </w:t>
      </w:r>
      <w:r>
        <w:rPr>
          <w:rFonts w:hint="eastAsia" w:asciiTheme="minorEastAsia" w:hAnsiTheme="minorEastAsia" w:eastAsiaTheme="minorEastAsia" w:cstheme="minorEastAsia"/>
          <w:bCs/>
          <w:color w:val="auto"/>
          <w:szCs w:val="21"/>
        </w:rPr>
        <w:t>年龄：</w:t>
      </w:r>
      <w:r>
        <w:rPr>
          <w:rFonts w:hint="eastAsia" w:asciiTheme="minorEastAsia" w:hAnsiTheme="minorEastAsia" w:eastAsiaTheme="minorEastAsia" w:cstheme="minorEastAsia"/>
          <w:bCs/>
          <w:color w:val="auto"/>
          <w:szCs w:val="21"/>
          <w:lang w:val="en-US" w:eastAsia="zh-CN"/>
        </w:rPr>
        <w:t xml:space="preserve">    </w:t>
      </w:r>
      <w:r>
        <w:rPr>
          <w:rFonts w:hint="eastAsia" w:asciiTheme="minorEastAsia" w:hAnsiTheme="minorEastAsia" w:eastAsiaTheme="minorEastAsia" w:cstheme="minorEastAsia"/>
          <w:bCs/>
          <w:color w:val="auto"/>
          <w:szCs w:val="21"/>
        </w:rPr>
        <w:t>职务：</w:t>
      </w:r>
      <w:r>
        <w:rPr>
          <w:rFonts w:hint="eastAsia" w:asciiTheme="minorEastAsia" w:hAnsiTheme="minorEastAsia" w:eastAsiaTheme="minorEastAsia" w:cstheme="minorEastAsia"/>
          <w:bCs/>
          <w:color w:val="auto"/>
          <w:szCs w:val="21"/>
          <w:lang w:val="en-US" w:eastAsia="zh-CN"/>
        </w:rPr>
        <w:t xml:space="preserve">    </w:t>
      </w:r>
    </w:p>
    <w:p>
      <w:pPr>
        <w:adjustRightInd w:val="0"/>
        <w:snapToGrid w:val="0"/>
        <w:spacing w:line="360" w:lineRule="auto"/>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系</w:t>
      </w:r>
      <w:r>
        <w:rPr>
          <w:rFonts w:hint="eastAsia" w:asciiTheme="minorEastAsia" w:hAnsiTheme="minorEastAsia" w:eastAsiaTheme="minorEastAsia" w:cstheme="minorEastAsia"/>
          <w:bCs/>
          <w:color w:val="auto"/>
          <w:szCs w:val="21"/>
          <w:u w:val="single"/>
        </w:rPr>
        <w:t xml:space="preserve">    （供应商名称） </w:t>
      </w:r>
      <w:r>
        <w:rPr>
          <w:rFonts w:hint="eastAsia" w:asciiTheme="minorEastAsia" w:hAnsiTheme="minorEastAsia" w:eastAsiaTheme="minorEastAsia" w:cstheme="minorEastAsia"/>
          <w:bCs/>
          <w:color w:val="auto"/>
          <w:szCs w:val="21"/>
          <w:u w:val="single"/>
          <w:lang w:val="en-US" w:eastAsia="zh-CN"/>
        </w:rPr>
        <w:t xml:space="preserve"> </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的法定代表人。</w:t>
      </w: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 xml:space="preserve"> 特此证明。</w:t>
      </w: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 xml:space="preserve">供应商（公章）：                </w:t>
      </w:r>
    </w:p>
    <w:p>
      <w:pPr>
        <w:adjustRightInd w:val="0"/>
        <w:snapToGrid w:val="0"/>
        <w:spacing w:line="360" w:lineRule="auto"/>
        <w:rPr>
          <w:rFonts w:asciiTheme="minorEastAsia" w:hAnsiTheme="minorEastAsia" w:eastAsiaTheme="minorEastAsia" w:cstheme="minorEastAsia"/>
          <w:bCs/>
          <w:color w:val="auto"/>
          <w:szCs w:val="21"/>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Cs w:val="21"/>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Cs w:val="21"/>
        </w:rPr>
        <w:t xml:space="preserve">日期：  </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rPr>
      </w:pPr>
    </w:p>
    <w:p>
      <w:pPr>
        <w:keepNext w:val="0"/>
        <w:keepLines w:val="0"/>
        <w:pageBreakBefore w:val="0"/>
        <w:widowControl w:val="0"/>
        <w:kinsoku/>
        <w:wordWrap/>
        <w:overflowPunct/>
        <w:topLinePunct w:val="0"/>
        <w:autoSpaceDE/>
        <w:autoSpaceDN/>
        <w:bidi w:val="0"/>
        <w:spacing w:line="360" w:lineRule="auto"/>
        <w:jc w:val="both"/>
        <w:textAlignment w:val="auto"/>
        <w:rPr>
          <w:rFonts w:hint="eastAsia" w:ascii="宋体" w:hAnsi="宋体" w:eastAsia="宋体" w:cs="宋体"/>
          <w:b/>
          <w:bCs/>
          <w:color w:val="auto"/>
          <w:spacing w:val="0"/>
          <w:w w:val="100"/>
          <w:position w:val="0"/>
          <w:sz w:val="21"/>
          <w:szCs w:val="21"/>
        </w:rPr>
      </w:pPr>
      <w:r>
        <w:rPr>
          <w:rFonts w:hint="eastAsia" w:ascii="宋体" w:hAnsi="宋体" w:eastAsia="宋体" w:cs="宋体"/>
          <w:b/>
          <w:color w:val="auto"/>
          <w:sz w:val="21"/>
          <w:szCs w:val="21"/>
        </w:rPr>
        <w:t>格式6：</w:t>
      </w:r>
      <w:r>
        <w:rPr>
          <w:rFonts w:hint="eastAsia" w:ascii="宋体" w:hAnsi="宋体" w:eastAsia="宋体" w:cs="宋体"/>
          <w:b/>
          <w:color w:val="auto"/>
          <w:sz w:val="21"/>
          <w:szCs w:val="21"/>
          <w:lang w:val="en-US" w:eastAsia="zh-CN"/>
        </w:rPr>
        <w:t xml:space="preserve">                    </w:t>
      </w:r>
      <w:r>
        <w:rPr>
          <w:rFonts w:hint="eastAsia" w:ascii="宋体" w:hAnsi="宋体" w:eastAsia="宋体" w:cs="宋体"/>
          <w:b/>
          <w:bCs/>
          <w:color w:val="auto"/>
          <w:spacing w:val="0"/>
          <w:w w:val="100"/>
          <w:position w:val="0"/>
          <w:sz w:val="21"/>
          <w:szCs w:val="21"/>
        </w:rPr>
        <w:t>资格承诺函</w:t>
      </w:r>
    </w:p>
    <w:p>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color w:val="auto"/>
          <w:spacing w:val="0"/>
          <w:w w:val="100"/>
          <w:position w:val="0"/>
          <w:sz w:val="21"/>
          <w:szCs w:val="21"/>
        </w:rPr>
      </w:pPr>
    </w:p>
    <w:p>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致：</w:t>
      </w:r>
      <w:r>
        <w:rPr>
          <w:rFonts w:hint="eastAsia" w:ascii="宋体" w:hAnsi="宋体" w:eastAsia="宋体" w:cs="宋体"/>
          <w:color w:val="auto"/>
          <w:spacing w:val="0"/>
          <w:w w:val="100"/>
          <w:position w:val="0"/>
          <w:sz w:val="21"/>
          <w:szCs w:val="21"/>
          <w:u w:val="single"/>
        </w:rPr>
        <w:t>（采购人）</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我单位参与</w:t>
      </w:r>
      <w:r>
        <w:rPr>
          <w:rFonts w:hint="eastAsia" w:ascii="宋体" w:hAnsi="宋体" w:eastAsia="宋体" w:cs="宋体"/>
          <w:color w:val="auto"/>
          <w:spacing w:val="0"/>
          <w:w w:val="100"/>
          <w:position w:val="0"/>
          <w:sz w:val="21"/>
          <w:szCs w:val="21"/>
          <w:u w:val="single"/>
        </w:rPr>
        <w:t>（项目名称）（项目编号</w:t>
      </w:r>
      <w:r>
        <w:rPr>
          <w:rFonts w:hint="eastAsia" w:ascii="宋体" w:hAnsi="宋体" w:eastAsia="宋体" w:cs="宋体"/>
          <w:color w:val="auto"/>
          <w:spacing w:val="0"/>
          <w:w w:val="100"/>
          <w:position w:val="0"/>
          <w:sz w:val="21"/>
          <w:szCs w:val="21"/>
          <w:u w:val="single"/>
          <w:lang w:eastAsia="zh-CN"/>
        </w:rPr>
        <w:t>（分包号）</w:t>
      </w:r>
      <w:r>
        <w:rPr>
          <w:rFonts w:hint="eastAsia" w:ascii="宋体" w:hAnsi="宋体" w:eastAsia="宋体" w:cs="宋体"/>
          <w:color w:val="auto"/>
          <w:spacing w:val="0"/>
          <w:w w:val="100"/>
          <w:position w:val="0"/>
          <w:sz w:val="21"/>
          <w:szCs w:val="21"/>
          <w:u w:val="single"/>
        </w:rPr>
        <w:t>： ）</w:t>
      </w:r>
      <w:r>
        <w:rPr>
          <w:rFonts w:hint="eastAsia" w:ascii="宋体" w:hAnsi="宋体" w:eastAsia="宋体" w:cs="宋体"/>
          <w:color w:val="auto"/>
          <w:spacing w:val="0"/>
          <w:w w:val="100"/>
          <w:position w:val="0"/>
          <w:sz w:val="21"/>
          <w:szCs w:val="21"/>
        </w:rPr>
        <w:t>项目的采购活动，现承诺如下：</w:t>
      </w:r>
    </w:p>
    <w:p>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1.</w:t>
      </w:r>
      <w:r>
        <w:rPr>
          <w:rFonts w:hint="eastAsia" w:ascii="宋体" w:hAnsi="宋体" w:eastAsia="宋体" w:cs="宋体"/>
          <w:color w:val="auto"/>
          <w:spacing w:val="0"/>
          <w:w w:val="100"/>
          <w:position w:val="0"/>
          <w:sz w:val="21"/>
          <w:szCs w:val="21"/>
        </w:rPr>
        <w:t>我单位具有符合</w:t>
      </w:r>
      <w:r>
        <w:rPr>
          <w:rFonts w:hint="eastAsia" w:ascii="宋体" w:hAnsi="宋体" w:eastAsia="宋体" w:cs="宋体"/>
          <w:color w:val="auto"/>
          <w:spacing w:val="0"/>
          <w:w w:val="100"/>
          <w:position w:val="0"/>
          <w:sz w:val="21"/>
          <w:szCs w:val="21"/>
          <w:lang w:eastAsia="zh-CN"/>
        </w:rPr>
        <w:t>《中华人民共和国政府采购法》《中华人民共和国政府采购法实施条例》及</w:t>
      </w:r>
      <w:r>
        <w:rPr>
          <w:rFonts w:hint="eastAsia" w:ascii="宋体" w:hAnsi="宋体" w:eastAsia="宋体" w:cs="宋体"/>
          <w:color w:val="auto"/>
          <w:spacing w:val="0"/>
          <w:w w:val="100"/>
          <w:position w:val="0"/>
          <w:sz w:val="21"/>
          <w:szCs w:val="21"/>
        </w:rPr>
        <w:t>采购文件资格要求</w:t>
      </w:r>
      <w:r>
        <w:rPr>
          <w:rFonts w:hint="eastAsia" w:ascii="宋体" w:hAnsi="宋体" w:eastAsia="宋体" w:cs="宋体"/>
          <w:color w:val="auto"/>
          <w:spacing w:val="0"/>
          <w:w w:val="100"/>
          <w:position w:val="0"/>
          <w:sz w:val="21"/>
          <w:szCs w:val="21"/>
          <w:lang w:eastAsia="zh-CN"/>
        </w:rPr>
        <w:t>规定的良好的商业信誉和健全</w:t>
      </w:r>
      <w:r>
        <w:rPr>
          <w:rFonts w:hint="eastAsia" w:ascii="宋体" w:hAnsi="宋体" w:eastAsia="宋体" w:cs="宋体"/>
          <w:color w:val="auto"/>
          <w:spacing w:val="0"/>
          <w:w w:val="100"/>
          <w:position w:val="0"/>
          <w:sz w:val="21"/>
          <w:szCs w:val="21"/>
        </w:rPr>
        <w:t>的财务</w:t>
      </w:r>
      <w:r>
        <w:rPr>
          <w:rFonts w:hint="eastAsia" w:ascii="宋体" w:hAnsi="宋体" w:eastAsia="宋体" w:cs="宋体"/>
          <w:color w:val="auto"/>
          <w:spacing w:val="0"/>
          <w:w w:val="100"/>
          <w:position w:val="0"/>
          <w:sz w:val="21"/>
          <w:szCs w:val="21"/>
          <w:lang w:eastAsia="zh-CN"/>
        </w:rPr>
        <w:t>会计制度</w:t>
      </w:r>
      <w:r>
        <w:rPr>
          <w:rFonts w:hint="eastAsia" w:ascii="宋体" w:hAnsi="宋体" w:eastAsia="宋体" w:cs="宋体"/>
          <w:color w:val="auto"/>
          <w:spacing w:val="0"/>
          <w:w w:val="100"/>
          <w:position w:val="0"/>
          <w:sz w:val="21"/>
          <w:szCs w:val="21"/>
        </w:rPr>
        <w:t>。</w:t>
      </w:r>
    </w:p>
    <w:p>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lang w:val="en-US" w:eastAsia="zh-CN"/>
        </w:rPr>
      </w:pPr>
      <w:r>
        <w:rPr>
          <w:rFonts w:hint="eastAsia" w:ascii="宋体" w:hAnsi="宋体" w:eastAsia="宋体" w:cs="宋体"/>
          <w:color w:val="auto"/>
          <w:spacing w:val="0"/>
          <w:w w:val="100"/>
          <w:position w:val="0"/>
          <w:sz w:val="21"/>
          <w:szCs w:val="21"/>
          <w:lang w:val="en-US" w:eastAsia="zh-CN"/>
        </w:rPr>
        <w:t>2.我单位具有</w:t>
      </w:r>
      <w:r>
        <w:rPr>
          <w:rFonts w:hint="eastAsia" w:ascii="宋体" w:hAnsi="宋体" w:eastAsia="宋体" w:cs="宋体"/>
          <w:color w:val="auto"/>
          <w:spacing w:val="0"/>
          <w:w w:val="100"/>
          <w:position w:val="0"/>
          <w:sz w:val="21"/>
          <w:szCs w:val="21"/>
        </w:rPr>
        <w:t>符合</w:t>
      </w:r>
      <w:r>
        <w:rPr>
          <w:rFonts w:hint="eastAsia" w:ascii="宋体" w:hAnsi="宋体" w:eastAsia="宋体" w:cs="宋体"/>
          <w:color w:val="auto"/>
          <w:spacing w:val="0"/>
          <w:w w:val="100"/>
          <w:position w:val="0"/>
          <w:sz w:val="21"/>
          <w:szCs w:val="21"/>
          <w:lang w:eastAsia="zh-CN"/>
        </w:rPr>
        <w:t>《中华人民共和国政府采购法》《中华人民共和国政府采购法实施条例》及</w:t>
      </w:r>
      <w:r>
        <w:rPr>
          <w:rFonts w:hint="eastAsia" w:ascii="宋体" w:hAnsi="宋体" w:eastAsia="宋体" w:cs="宋体"/>
          <w:color w:val="auto"/>
          <w:spacing w:val="0"/>
          <w:w w:val="100"/>
          <w:position w:val="0"/>
          <w:sz w:val="21"/>
          <w:szCs w:val="21"/>
        </w:rPr>
        <w:t>采购文件资格要求</w:t>
      </w:r>
      <w:r>
        <w:rPr>
          <w:rFonts w:hint="eastAsia" w:ascii="宋体" w:hAnsi="宋体" w:eastAsia="宋体" w:cs="宋体"/>
          <w:color w:val="auto"/>
          <w:spacing w:val="0"/>
          <w:w w:val="100"/>
          <w:position w:val="0"/>
          <w:sz w:val="21"/>
          <w:szCs w:val="21"/>
          <w:lang w:eastAsia="zh-CN"/>
        </w:rPr>
        <w:t>规定的</w:t>
      </w:r>
      <w:r>
        <w:rPr>
          <w:rFonts w:hint="eastAsia" w:ascii="宋体" w:hAnsi="宋体" w:eastAsia="宋体" w:cs="宋体"/>
          <w:color w:val="auto"/>
          <w:spacing w:val="0"/>
          <w:w w:val="100"/>
          <w:position w:val="0"/>
          <w:sz w:val="21"/>
          <w:szCs w:val="21"/>
          <w:lang w:val="en-US" w:eastAsia="zh-CN"/>
        </w:rPr>
        <w:t>履行合同所必需的设备和专业技术能力。</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3</w:t>
      </w:r>
      <w:r>
        <w:rPr>
          <w:rFonts w:hint="eastAsia" w:ascii="宋体" w:hAnsi="宋体" w:eastAsia="宋体" w:cs="宋体"/>
          <w:color w:val="auto"/>
          <w:spacing w:val="0"/>
          <w:w w:val="100"/>
          <w:position w:val="0"/>
          <w:sz w:val="21"/>
          <w:szCs w:val="21"/>
        </w:rPr>
        <w:t>.我单位具有符合</w:t>
      </w:r>
      <w:r>
        <w:rPr>
          <w:rFonts w:hint="eastAsia" w:ascii="宋体" w:hAnsi="宋体" w:eastAsia="宋体" w:cs="宋体"/>
          <w:color w:val="auto"/>
          <w:spacing w:val="0"/>
          <w:w w:val="100"/>
          <w:position w:val="0"/>
          <w:sz w:val="21"/>
          <w:szCs w:val="21"/>
          <w:lang w:eastAsia="zh-CN"/>
        </w:rPr>
        <w:t>《中华人民共和国政府采购法》《中华人民共和国政府采购法实施条例》及</w:t>
      </w:r>
      <w:r>
        <w:rPr>
          <w:rFonts w:hint="eastAsia" w:ascii="宋体" w:hAnsi="宋体" w:eastAsia="宋体" w:cs="宋体"/>
          <w:color w:val="auto"/>
          <w:spacing w:val="0"/>
          <w:w w:val="100"/>
          <w:position w:val="0"/>
          <w:sz w:val="21"/>
          <w:szCs w:val="21"/>
        </w:rPr>
        <w:t>采购文件资格要求</w:t>
      </w:r>
      <w:r>
        <w:rPr>
          <w:rFonts w:hint="eastAsia" w:ascii="宋体" w:hAnsi="宋体" w:eastAsia="宋体" w:cs="宋体"/>
          <w:color w:val="auto"/>
          <w:spacing w:val="0"/>
          <w:w w:val="100"/>
          <w:position w:val="0"/>
          <w:sz w:val="21"/>
          <w:szCs w:val="21"/>
          <w:lang w:eastAsia="zh-CN"/>
        </w:rPr>
        <w:t>规定</w:t>
      </w:r>
      <w:r>
        <w:rPr>
          <w:rFonts w:hint="eastAsia" w:ascii="宋体" w:hAnsi="宋体" w:eastAsia="宋体" w:cs="宋体"/>
          <w:color w:val="auto"/>
          <w:spacing w:val="0"/>
          <w:w w:val="100"/>
          <w:position w:val="0"/>
          <w:sz w:val="21"/>
          <w:szCs w:val="21"/>
        </w:rPr>
        <w:t>的依法缴纳税收和社会保障资金的相关证明材料。</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4</w:t>
      </w:r>
      <w:r>
        <w:rPr>
          <w:rFonts w:hint="eastAsia" w:ascii="宋体" w:hAnsi="宋体" w:eastAsia="宋体" w:cs="宋体"/>
          <w:color w:val="auto"/>
          <w:spacing w:val="0"/>
          <w:w w:val="100"/>
          <w:position w:val="0"/>
          <w:sz w:val="21"/>
          <w:szCs w:val="21"/>
        </w:rPr>
        <w:t>.我</w:t>
      </w:r>
      <w:r>
        <w:rPr>
          <w:rFonts w:hint="eastAsia" w:ascii="宋体" w:hAnsi="宋体" w:eastAsia="宋体" w:cs="宋体"/>
          <w:color w:val="auto"/>
          <w:spacing w:val="0"/>
          <w:w w:val="100"/>
          <w:position w:val="0"/>
          <w:sz w:val="21"/>
          <w:szCs w:val="21"/>
          <w:lang w:eastAsia="zh-CN"/>
        </w:rPr>
        <w:t>单位</w:t>
      </w:r>
      <w:r>
        <w:rPr>
          <w:rFonts w:hint="eastAsia" w:ascii="宋体" w:hAnsi="宋体" w:eastAsia="宋体" w:cs="宋体"/>
          <w:color w:val="auto"/>
          <w:spacing w:val="0"/>
          <w:w w:val="100"/>
          <w:position w:val="0"/>
          <w:sz w:val="21"/>
          <w:szCs w:val="21"/>
        </w:rPr>
        <w:t>符合</w:t>
      </w:r>
      <w:r>
        <w:rPr>
          <w:rFonts w:hint="eastAsia" w:ascii="宋体" w:hAnsi="宋体" w:eastAsia="宋体" w:cs="宋体"/>
          <w:color w:val="auto"/>
          <w:spacing w:val="0"/>
          <w:w w:val="100"/>
          <w:position w:val="0"/>
          <w:sz w:val="21"/>
          <w:szCs w:val="21"/>
          <w:lang w:eastAsia="zh-CN"/>
        </w:rPr>
        <w:t>《中华人民共和国政府采购法》《中华人民共和国政府采购法实施条例》及</w:t>
      </w:r>
      <w:r>
        <w:rPr>
          <w:rFonts w:hint="eastAsia" w:ascii="宋体" w:hAnsi="宋体" w:eastAsia="宋体" w:cs="宋体"/>
          <w:color w:val="auto"/>
          <w:spacing w:val="0"/>
          <w:w w:val="100"/>
          <w:position w:val="0"/>
          <w:sz w:val="21"/>
          <w:szCs w:val="21"/>
        </w:rPr>
        <w:t>采购文件资格要求</w:t>
      </w:r>
      <w:r>
        <w:rPr>
          <w:rFonts w:hint="eastAsia" w:ascii="宋体" w:hAnsi="宋体" w:eastAsia="宋体" w:cs="宋体"/>
          <w:color w:val="auto"/>
          <w:spacing w:val="0"/>
          <w:w w:val="100"/>
          <w:position w:val="0"/>
          <w:sz w:val="21"/>
          <w:szCs w:val="21"/>
          <w:lang w:eastAsia="zh-CN"/>
        </w:rPr>
        <w:t>规定</w:t>
      </w:r>
      <w:r>
        <w:rPr>
          <w:rFonts w:hint="eastAsia" w:ascii="宋体" w:hAnsi="宋体" w:eastAsia="宋体" w:cs="宋体"/>
          <w:color w:val="auto"/>
          <w:spacing w:val="0"/>
          <w:w w:val="100"/>
          <w:position w:val="0"/>
          <w:sz w:val="21"/>
          <w:szCs w:val="21"/>
        </w:rPr>
        <w:t>的</w:t>
      </w:r>
      <w:r>
        <w:rPr>
          <w:rFonts w:hint="eastAsia" w:ascii="宋体" w:hAnsi="宋体" w:eastAsia="宋体" w:cs="宋体"/>
          <w:color w:val="auto"/>
          <w:spacing w:val="0"/>
          <w:w w:val="100"/>
          <w:position w:val="0"/>
          <w:sz w:val="21"/>
          <w:szCs w:val="21"/>
          <w:lang w:eastAsia="zh-CN"/>
        </w:rPr>
        <w:t>在参加政府采购活动前三年内，在经营活动中没有重大违法记录</w:t>
      </w:r>
      <w:r>
        <w:rPr>
          <w:rFonts w:hint="eastAsia" w:ascii="宋体" w:hAnsi="宋体" w:eastAsia="宋体" w:cs="宋体"/>
          <w:color w:val="auto"/>
          <w:spacing w:val="0"/>
          <w:w w:val="100"/>
          <w:position w:val="0"/>
          <w:sz w:val="21"/>
          <w:szCs w:val="21"/>
        </w:rPr>
        <w:t>。</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5</w:t>
      </w:r>
      <w:r>
        <w:rPr>
          <w:rFonts w:hint="eastAsia" w:ascii="宋体" w:hAnsi="宋体" w:eastAsia="宋体" w:cs="宋体"/>
          <w:color w:val="auto"/>
          <w:spacing w:val="0"/>
          <w:w w:val="100"/>
          <w:position w:val="0"/>
          <w:sz w:val="21"/>
          <w:szCs w:val="21"/>
        </w:rPr>
        <w:t>.如违反上述承诺，同意将相关失信行为纳入海口市信用信息共享平台。</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6</w:t>
      </w:r>
      <w:r>
        <w:rPr>
          <w:rFonts w:hint="eastAsia" w:ascii="宋体" w:hAnsi="宋体" w:eastAsia="宋体" w:cs="宋体"/>
          <w:color w:val="auto"/>
          <w:spacing w:val="0"/>
          <w:w w:val="100"/>
          <w:position w:val="0"/>
          <w:sz w:val="21"/>
          <w:szCs w:val="21"/>
        </w:rPr>
        <w:t>.同意此承诺书在</w:t>
      </w:r>
      <w:r>
        <w:rPr>
          <w:rFonts w:hint="eastAsia" w:ascii="宋体" w:hAnsi="宋体" w:eastAsia="宋体" w:cs="宋体"/>
          <w:color w:val="auto"/>
          <w:spacing w:val="0"/>
          <w:w w:val="100"/>
          <w:position w:val="0"/>
          <w:sz w:val="21"/>
          <w:szCs w:val="21"/>
          <w:lang w:eastAsia="zh-CN"/>
        </w:rPr>
        <w:t>市公共资源中心的政府采购信息发布平台</w:t>
      </w:r>
      <w:r>
        <w:rPr>
          <w:rFonts w:hint="eastAsia" w:ascii="宋体" w:hAnsi="宋体" w:eastAsia="宋体" w:cs="宋体"/>
          <w:color w:val="auto"/>
          <w:spacing w:val="0"/>
          <w:w w:val="100"/>
          <w:position w:val="0"/>
          <w:sz w:val="21"/>
          <w:szCs w:val="21"/>
        </w:rPr>
        <w:t>公示，接受社会各界监督。</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若我单位以上承诺不实，自愿承担提供虚假材料谋取</w:t>
      </w:r>
      <w:r>
        <w:rPr>
          <w:rFonts w:hint="eastAsia" w:ascii="宋体" w:hAnsi="宋体" w:cs="宋体"/>
          <w:color w:val="auto"/>
          <w:spacing w:val="0"/>
          <w:w w:val="100"/>
          <w:position w:val="0"/>
          <w:sz w:val="21"/>
          <w:szCs w:val="21"/>
          <w:lang w:eastAsia="zh-CN"/>
        </w:rPr>
        <w:t>成交</w:t>
      </w:r>
      <w:r>
        <w:rPr>
          <w:rFonts w:hint="eastAsia" w:ascii="宋体" w:hAnsi="宋体" w:eastAsia="宋体" w:cs="宋体"/>
          <w:color w:val="auto"/>
          <w:spacing w:val="0"/>
          <w:w w:val="100"/>
          <w:position w:val="0"/>
          <w:sz w:val="21"/>
          <w:szCs w:val="21"/>
        </w:rPr>
        <w:t>、成交的法律责任。</w:t>
      </w:r>
    </w:p>
    <w:p>
      <w:pPr>
        <w:keepNext w:val="0"/>
        <w:keepLines w:val="0"/>
        <w:pageBreakBefore w:val="0"/>
        <w:widowControl w:val="0"/>
        <w:kinsoku/>
        <w:wordWrap/>
        <w:overflowPunct/>
        <w:topLinePunct w:val="0"/>
        <w:autoSpaceDE/>
        <w:autoSpaceDN/>
        <w:bidi w:val="0"/>
        <w:spacing w:line="360" w:lineRule="auto"/>
        <w:jc w:val="both"/>
        <w:textAlignment w:val="auto"/>
        <w:rPr>
          <w:rFonts w:hint="eastAsia" w:ascii="宋体" w:hAnsi="宋体" w:eastAsia="宋体" w:cs="宋体"/>
          <w:color w:val="auto"/>
          <w:spacing w:val="0"/>
          <w:w w:val="100"/>
          <w:position w:val="0"/>
          <w:sz w:val="21"/>
          <w:szCs w:val="21"/>
        </w:rPr>
      </w:pP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承诺供应商（全称并加盖公章）：</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单位负责人或授权代表（签字）：</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sectPr>
          <w:pgSz w:w="11906" w:h="16838"/>
          <w:pgMar w:top="1440" w:right="1800" w:bottom="1440" w:left="1800" w:header="794" w:footer="992" w:gutter="0"/>
          <w:pgNumType w:fmt="decimal"/>
          <w:cols w:space="425" w:num="1"/>
          <w:docGrid w:type="lines" w:linePitch="312" w:charSpace="0"/>
        </w:sectPr>
      </w:pPr>
      <w:r>
        <w:rPr>
          <w:rFonts w:hint="eastAsia" w:ascii="宋体" w:hAnsi="宋体" w:eastAsia="宋体" w:cs="宋体"/>
          <w:color w:val="auto"/>
          <w:spacing w:val="0"/>
          <w:w w:val="100"/>
          <w:position w:val="0"/>
          <w:sz w:val="21"/>
          <w:szCs w:val="21"/>
        </w:rPr>
        <w:t>日期：</w:t>
      </w: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color w:val="auto"/>
          <w:sz w:val="21"/>
          <w:szCs w:val="21"/>
          <w:lang w:val="en-US" w:eastAsia="zh-CN"/>
        </w:rPr>
        <w:t>1</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rPr>
        <w:t xml:space="preserve"> </w:t>
      </w:r>
      <w:r>
        <w:rPr>
          <w:rFonts w:hint="eastAsia" w:asciiTheme="minorEastAsia" w:hAnsiTheme="minorEastAsia" w:eastAsiaTheme="minorEastAsia" w:cstheme="minorEastAsia"/>
          <w:b/>
          <w:color w:val="auto"/>
          <w:sz w:val="21"/>
          <w:szCs w:val="21"/>
          <w:lang w:val="en-US" w:eastAsia="zh-CN"/>
        </w:rPr>
        <w:t xml:space="preserve">                    </w:t>
      </w:r>
      <w:r>
        <w:rPr>
          <w:rFonts w:hint="eastAsia" w:asciiTheme="minorEastAsia" w:hAnsiTheme="minorEastAsia" w:eastAsiaTheme="minorEastAsia" w:cstheme="minorEastAsia"/>
          <w:b/>
          <w:color w:val="auto"/>
          <w:sz w:val="21"/>
          <w:szCs w:val="21"/>
        </w:rPr>
        <w:t>中小企业声明函（服务类）</w:t>
      </w: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w:t>
      </w:r>
    </w:p>
    <w:p>
      <w:pPr>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本公司（联合体）郑重声明，根据《政府采购促进中小企业发展管理办法》（财库﹝2020﹞46 号）的规定，本公司（联合体）参加</w:t>
      </w:r>
      <w:r>
        <w:rPr>
          <w:rFonts w:hint="eastAsia" w:asciiTheme="minorEastAsia" w:hAnsiTheme="minorEastAsia" w:eastAsiaTheme="minorEastAsia" w:cstheme="minorEastAsia"/>
          <w:bCs/>
          <w:color w:val="auto"/>
          <w:sz w:val="21"/>
          <w:szCs w:val="21"/>
          <w:u w:val="single"/>
        </w:rPr>
        <w:t>（单位名称）</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u w:val="single"/>
        </w:rPr>
        <w:t>（项目名称、项目编号、包号）</w:t>
      </w:r>
      <w:r>
        <w:rPr>
          <w:rFonts w:hint="eastAsia" w:asciiTheme="minorEastAsia" w:hAnsiTheme="minorEastAsia" w:eastAsiaTheme="minorEastAsia" w:cstheme="minorEastAsia"/>
          <w:bCs/>
          <w:color w:val="auto"/>
          <w:sz w:val="21"/>
          <w:szCs w:val="21"/>
        </w:rPr>
        <w:t>采购活动，服务全部由符合政策要求的中小企业承接。相关企业（含联合体中的中小企业、签订分包意向协议的中小企业）的具体情况如下：</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 </w:t>
      </w:r>
      <w:r>
        <w:rPr>
          <w:rFonts w:hint="eastAsia" w:asciiTheme="minorEastAsia" w:hAnsiTheme="minorEastAsia" w:eastAsiaTheme="minorEastAsia" w:cstheme="minorEastAsia"/>
          <w:bCs/>
          <w:color w:val="auto"/>
          <w:sz w:val="21"/>
          <w:szCs w:val="21"/>
          <w:u w:val="single"/>
        </w:rPr>
        <w:t>（标的名称）</w:t>
      </w:r>
      <w:r>
        <w:rPr>
          <w:rFonts w:hint="eastAsia" w:asciiTheme="minorEastAsia" w:hAnsiTheme="minorEastAsia" w:eastAsiaTheme="minorEastAsia" w:cstheme="minorEastAsia"/>
          <w:bCs/>
          <w:color w:val="auto"/>
          <w:sz w:val="21"/>
          <w:szCs w:val="21"/>
        </w:rPr>
        <w:t>，属于</w:t>
      </w:r>
      <w:r>
        <w:rPr>
          <w:rFonts w:hint="eastAsia" w:asciiTheme="minorEastAsia" w:hAnsiTheme="minorEastAsia" w:eastAsiaTheme="minorEastAsia" w:cstheme="minorEastAsia"/>
          <w:bCs/>
          <w:color w:val="auto"/>
          <w:sz w:val="21"/>
          <w:szCs w:val="21"/>
          <w:u w:val="single"/>
        </w:rPr>
        <w:t>（采购文件中明确的所属行业）</w:t>
      </w:r>
      <w:r>
        <w:rPr>
          <w:rFonts w:hint="eastAsia" w:asciiTheme="minorEastAsia" w:hAnsiTheme="minorEastAsia" w:eastAsiaTheme="minorEastAsia" w:cstheme="minorEastAsia"/>
          <w:bCs/>
          <w:color w:val="auto"/>
          <w:sz w:val="21"/>
          <w:szCs w:val="21"/>
        </w:rPr>
        <w:t>；承接企业为</w:t>
      </w:r>
      <w:r>
        <w:rPr>
          <w:rFonts w:hint="eastAsia" w:asciiTheme="minorEastAsia" w:hAnsiTheme="minorEastAsia" w:eastAsiaTheme="minorEastAsia" w:cstheme="minorEastAsia"/>
          <w:bCs/>
          <w:color w:val="auto"/>
          <w:sz w:val="21"/>
          <w:szCs w:val="21"/>
          <w:u w:val="single"/>
        </w:rPr>
        <w:t>（企业名称）</w:t>
      </w:r>
      <w:r>
        <w:rPr>
          <w:rFonts w:hint="eastAsia" w:asciiTheme="minorEastAsia" w:hAnsiTheme="minorEastAsia" w:eastAsiaTheme="minorEastAsia" w:cstheme="minorEastAsia"/>
          <w:bCs/>
          <w:color w:val="auto"/>
          <w:sz w:val="21"/>
          <w:szCs w:val="21"/>
        </w:rPr>
        <w:t>，从业人员</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人，营业收入为</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万元，资产总额为</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万元，属于</w:t>
      </w:r>
      <w:r>
        <w:rPr>
          <w:rFonts w:hint="eastAsia" w:asciiTheme="minorEastAsia" w:hAnsiTheme="minorEastAsia" w:eastAsiaTheme="minorEastAsia" w:cstheme="minorEastAsia"/>
          <w:bCs/>
          <w:color w:val="auto"/>
          <w:sz w:val="21"/>
          <w:szCs w:val="21"/>
          <w:u w:val="single"/>
        </w:rPr>
        <w:t>（中型企业、小型企业、微型企业）</w:t>
      </w:r>
      <w:r>
        <w:rPr>
          <w:rFonts w:hint="eastAsia" w:asciiTheme="minorEastAsia" w:hAnsiTheme="minorEastAsia" w:eastAsiaTheme="minorEastAsia" w:cstheme="minorEastAsia"/>
          <w:bCs/>
          <w:color w:val="auto"/>
          <w:sz w:val="21"/>
          <w:szCs w:val="21"/>
        </w:rPr>
        <w:t>；</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2. </w:t>
      </w:r>
      <w:r>
        <w:rPr>
          <w:rFonts w:hint="eastAsia" w:asciiTheme="minorEastAsia" w:hAnsiTheme="minorEastAsia" w:eastAsiaTheme="minorEastAsia" w:cstheme="minorEastAsia"/>
          <w:bCs/>
          <w:color w:val="auto"/>
          <w:sz w:val="21"/>
          <w:szCs w:val="21"/>
          <w:u w:val="single"/>
        </w:rPr>
        <w:t>（标的名称）</w:t>
      </w:r>
      <w:r>
        <w:rPr>
          <w:rFonts w:hint="eastAsia" w:asciiTheme="minorEastAsia" w:hAnsiTheme="minorEastAsia" w:eastAsiaTheme="minorEastAsia" w:cstheme="minorEastAsia"/>
          <w:bCs/>
          <w:color w:val="auto"/>
          <w:sz w:val="21"/>
          <w:szCs w:val="21"/>
        </w:rPr>
        <w:t>，属于</w:t>
      </w:r>
      <w:r>
        <w:rPr>
          <w:rFonts w:hint="eastAsia" w:asciiTheme="minorEastAsia" w:hAnsiTheme="minorEastAsia" w:eastAsiaTheme="minorEastAsia" w:cstheme="minorEastAsia"/>
          <w:bCs/>
          <w:color w:val="auto"/>
          <w:sz w:val="21"/>
          <w:szCs w:val="21"/>
          <w:u w:val="single"/>
        </w:rPr>
        <w:t>（采购文件中明确的所属行业）</w:t>
      </w:r>
      <w:r>
        <w:rPr>
          <w:rFonts w:hint="eastAsia" w:asciiTheme="minorEastAsia" w:hAnsiTheme="minorEastAsia" w:eastAsiaTheme="minorEastAsia" w:cstheme="minorEastAsia"/>
          <w:bCs/>
          <w:color w:val="auto"/>
          <w:sz w:val="21"/>
          <w:szCs w:val="21"/>
        </w:rPr>
        <w:t>；承接企业为</w:t>
      </w:r>
      <w:r>
        <w:rPr>
          <w:rFonts w:hint="eastAsia" w:asciiTheme="minorEastAsia" w:hAnsiTheme="minorEastAsia" w:eastAsiaTheme="minorEastAsia" w:cstheme="minorEastAsia"/>
          <w:bCs/>
          <w:color w:val="auto"/>
          <w:sz w:val="21"/>
          <w:szCs w:val="21"/>
          <w:u w:val="single"/>
        </w:rPr>
        <w:t>（企业名称）</w:t>
      </w:r>
      <w:r>
        <w:rPr>
          <w:rFonts w:hint="eastAsia" w:asciiTheme="minorEastAsia" w:hAnsiTheme="minorEastAsia" w:eastAsiaTheme="minorEastAsia" w:cstheme="minorEastAsia"/>
          <w:bCs/>
          <w:color w:val="auto"/>
          <w:sz w:val="21"/>
          <w:szCs w:val="21"/>
        </w:rPr>
        <w:t>，从业人员</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人，营业收入为</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万元，资产总额为</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万元，属于</w:t>
      </w:r>
      <w:r>
        <w:rPr>
          <w:rFonts w:hint="eastAsia" w:asciiTheme="minorEastAsia" w:hAnsiTheme="minorEastAsia" w:eastAsiaTheme="minorEastAsia" w:cstheme="minorEastAsia"/>
          <w:bCs/>
          <w:color w:val="auto"/>
          <w:sz w:val="21"/>
          <w:szCs w:val="21"/>
          <w:u w:val="single"/>
        </w:rPr>
        <w:t>（中型企业、小型企业、微型企业）</w:t>
      </w:r>
      <w:r>
        <w:rPr>
          <w:rFonts w:hint="eastAsia" w:asciiTheme="minorEastAsia" w:hAnsiTheme="minorEastAsia" w:eastAsiaTheme="minorEastAsia" w:cstheme="minorEastAsia"/>
          <w:bCs/>
          <w:color w:val="auto"/>
          <w:sz w:val="21"/>
          <w:szCs w:val="21"/>
        </w:rPr>
        <w:t>；</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以上企业，不属于大企业的分支机构，不存在控股股东为大企业的情形，也不存在与大企业的负责人为同一人的情形。</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本企业对上述声明内容的真实性负责。如有虚假，将依法承担相应责任。</w:t>
      </w:r>
    </w:p>
    <w:p>
      <w:pPr>
        <w:pageBreakBefore w:val="0"/>
        <w:widowControl w:val="0"/>
        <w:kinsoku/>
        <w:wordWrap/>
        <w:overflowPunct/>
        <w:topLinePunct w:val="0"/>
        <w:autoSpaceDE/>
        <w:autoSpaceDN/>
        <w:bidi w:val="0"/>
        <w:adjustRightInd w:val="0"/>
        <w:snapToGrid w:val="0"/>
        <w:spacing w:line="360" w:lineRule="auto"/>
        <w:ind w:firstLine="2940" w:firstLineChars="1400"/>
        <w:textAlignment w:val="auto"/>
        <w:rPr>
          <w:rFonts w:asciiTheme="minorEastAsia" w:hAnsiTheme="minorEastAsia" w:eastAsiaTheme="minorEastAsia" w:cstheme="minorEastAsia"/>
          <w:bCs/>
          <w:color w:val="auto"/>
          <w:sz w:val="21"/>
          <w:szCs w:val="21"/>
        </w:rPr>
      </w:pPr>
    </w:p>
    <w:p>
      <w:pPr>
        <w:pStyle w:val="8"/>
        <w:pageBreakBefore w:val="0"/>
        <w:wordWrap/>
        <w:topLinePunct w:val="0"/>
        <w:bidi w:val="0"/>
        <w:adjustRightInd w:val="0"/>
        <w:snapToGrid w:val="0"/>
        <w:spacing w:line="360" w:lineRule="auto"/>
        <w:ind w:firstLine="3990" w:firstLineChars="19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名称（盖章）：</w:t>
      </w:r>
    </w:p>
    <w:p>
      <w:pPr>
        <w:pageBreakBefore w:val="0"/>
        <w:widowControl w:val="0"/>
        <w:kinsoku/>
        <w:wordWrap/>
        <w:overflowPunct/>
        <w:topLinePunct w:val="0"/>
        <w:autoSpaceDE/>
        <w:autoSpaceDN/>
        <w:bidi w:val="0"/>
        <w:adjustRightInd w:val="0"/>
        <w:snapToGrid w:val="0"/>
        <w:spacing w:line="360" w:lineRule="auto"/>
        <w:ind w:firstLine="3990" w:firstLineChars="19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日期：</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备注：</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①从业人员、营业收入、资产总额填报上一年度数据，无上一年度数据的新成立企业可不填报。</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rPr>
        <w:t>②供应商提供《中小企业声明函》内容不实的，属于“隐瞒真实情况，提供虚假资料的” 情形，依照有关规定追究相应责任。</w:t>
      </w: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
          <w:color w:val="auto"/>
          <w:sz w:val="21"/>
          <w:szCs w:val="21"/>
          <w:lang w:val="zh-CN"/>
        </w:rPr>
      </w:pPr>
      <w:r>
        <w:rPr>
          <w:rFonts w:hint="eastAsia" w:asciiTheme="minorEastAsia" w:hAnsiTheme="minorEastAsia" w:eastAsiaTheme="minorEastAsia" w:cstheme="minorEastAsia"/>
          <w:b/>
          <w:color w:val="auto"/>
          <w:sz w:val="21"/>
          <w:szCs w:val="21"/>
          <w:lang w:val="zh-CN"/>
        </w:rPr>
        <w:t>附件3：监狱企业证明文件</w:t>
      </w:r>
    </w:p>
    <w:p>
      <w:pPr>
        <w:pageBreakBefore w:val="0"/>
        <w:widowControl w:val="0"/>
        <w:kinsoku/>
        <w:wordWrap/>
        <w:overflowPunct/>
        <w:topLinePunct w:val="0"/>
        <w:autoSpaceDE/>
        <w:autoSpaceDN/>
        <w:bidi w:val="0"/>
        <w:adjustRightInd w:val="0"/>
        <w:snapToGrid w:val="0"/>
        <w:spacing w:line="360" w:lineRule="auto"/>
        <w:textAlignment w:val="auto"/>
        <w:rPr>
          <w:rFonts w:hint="eastAsia"/>
          <w:color w:val="auto"/>
          <w:sz w:val="21"/>
          <w:szCs w:val="21"/>
          <w:lang w:val="zh-CN"/>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lang w:val="zh-CN"/>
        </w:rPr>
        <w:t>享受</w:t>
      </w:r>
      <w:r>
        <w:rPr>
          <w:rFonts w:hint="eastAsia"/>
          <w:color w:val="auto"/>
          <w:sz w:val="21"/>
          <w:szCs w:val="21"/>
          <w:lang w:val="zh-CN"/>
        </w:rPr>
        <w:t>政策优惠的监狱企业须提供由省级以上监狱管理局、戒毒管理局（含新疆生产建设兵团）出具的属于监狱企业的证明文件。</w:t>
      </w: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 xml:space="preserve">附件4 </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rPr>
        <w:t xml:space="preserve">                       残疾人福利性单位声明函</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单位的</w:t>
      </w:r>
      <w:r>
        <w:rPr>
          <w:rFonts w:hint="eastAsia" w:asciiTheme="minorEastAsia" w:hAnsiTheme="minorEastAsia" w:eastAsiaTheme="minorEastAsia" w:cstheme="minorEastAsia"/>
          <w:bCs/>
          <w:color w:val="auto"/>
          <w:sz w:val="21"/>
          <w:szCs w:val="21"/>
          <w:u w:val="single"/>
        </w:rPr>
        <w:t>（项目名称、项目编号、包号）</w:t>
      </w:r>
      <w:r>
        <w:rPr>
          <w:rFonts w:hint="eastAsia" w:asciiTheme="minorEastAsia" w:hAnsiTheme="minorEastAsia" w:eastAsiaTheme="minorEastAsia" w:cstheme="minorEastAsia"/>
          <w:color w:val="auto"/>
          <w:sz w:val="21"/>
          <w:szCs w:val="21"/>
        </w:rPr>
        <w:t>项目采购活动提供本单位制造的货物（由本单位承担工程/提供服务），或者提供其他残疾人福利性单位制造的货物（不包括使用非残疾人福利性单位注册商标的货物）。 </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本单位对上述声明的真实性负责。如有虚假，将依法承担相应责任。</w:t>
      </w:r>
    </w:p>
    <w:p>
      <w:pPr>
        <w:pageBreakBefore w:val="0"/>
        <w:widowControl w:val="0"/>
        <w:kinsoku/>
        <w:wordWrap/>
        <w:overflowPunct/>
        <w:topLinePunct w:val="0"/>
        <w:autoSpaceDE/>
        <w:autoSpaceDN/>
        <w:bidi w:val="0"/>
        <w:adjustRightInd w:val="0"/>
        <w:snapToGrid w:val="0"/>
        <w:spacing w:line="360" w:lineRule="auto"/>
        <w:ind w:firstLine="3570" w:firstLineChars="1700"/>
        <w:textAlignment w:val="auto"/>
        <w:rPr>
          <w:rFonts w:asciiTheme="minorEastAsia" w:hAnsiTheme="minorEastAsia" w:eastAsiaTheme="minorEastAsia" w:cstheme="minorEastAsia"/>
          <w:color w:val="auto"/>
          <w:sz w:val="21"/>
          <w:szCs w:val="21"/>
        </w:rPr>
      </w:pPr>
    </w:p>
    <w:p>
      <w:pPr>
        <w:pageBreakBefore w:val="0"/>
        <w:widowControl w:val="0"/>
        <w:kinsoku/>
        <w:wordWrap/>
        <w:overflowPunct/>
        <w:topLinePunct w:val="0"/>
        <w:autoSpaceDE/>
        <w:autoSpaceDN/>
        <w:bidi w:val="0"/>
        <w:adjustRightInd w:val="0"/>
        <w:snapToGrid w:val="0"/>
        <w:spacing w:line="360" w:lineRule="auto"/>
        <w:ind w:firstLine="3570" w:firstLineChars="1700"/>
        <w:textAlignment w:val="auto"/>
        <w:rPr>
          <w:rFonts w:asciiTheme="minorEastAsia" w:hAnsiTheme="minorEastAsia" w:eastAsiaTheme="minorEastAsia" w:cstheme="minorEastAsia"/>
          <w:color w:val="auto"/>
          <w:sz w:val="21"/>
          <w:szCs w:val="21"/>
        </w:rPr>
      </w:pPr>
    </w:p>
    <w:p>
      <w:pPr>
        <w:pageBreakBefore w:val="0"/>
        <w:widowControl w:val="0"/>
        <w:kinsoku/>
        <w:wordWrap/>
        <w:overflowPunct/>
        <w:topLinePunct w:val="0"/>
        <w:autoSpaceDE/>
        <w:autoSpaceDN/>
        <w:bidi w:val="0"/>
        <w:adjustRightInd/>
        <w:spacing w:line="360" w:lineRule="auto"/>
        <w:ind w:firstLine="3570" w:firstLineChars="17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单位名称（盖章）：　　　　　　　　</w:t>
      </w:r>
    </w:p>
    <w:p>
      <w:pPr>
        <w:pageBreakBefore w:val="0"/>
        <w:widowControl w:val="0"/>
        <w:kinsoku/>
        <w:wordWrap/>
        <w:overflowPunct/>
        <w:topLinePunct w:val="0"/>
        <w:autoSpaceDE/>
        <w:autoSpaceDN/>
        <w:bidi w:val="0"/>
        <w:adjustRightInd/>
        <w:spacing w:line="360" w:lineRule="auto"/>
        <w:ind w:firstLine="3570" w:firstLineChars="17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日期：</w:t>
      </w:r>
    </w:p>
    <w:p>
      <w:pPr>
        <w:pageBreakBefore w:val="0"/>
        <w:wordWrap/>
        <w:topLinePunct w:val="0"/>
        <w:bidi w:val="0"/>
        <w:spacing w:line="360" w:lineRule="auto"/>
        <w:ind w:firstLine="561"/>
        <w:textAlignment w:val="auto"/>
        <w:rPr>
          <w:rFonts w:hint="eastAsia" w:ascii="宋体" w:hAnsi="宋体" w:eastAsia="宋体" w:cs="宋体"/>
          <w:b w:val="0"/>
          <w:bCs/>
          <w:color w:val="auto"/>
          <w:sz w:val="21"/>
          <w:szCs w:val="21"/>
        </w:rPr>
      </w:pPr>
    </w:p>
    <w:p>
      <w:pPr>
        <w:pageBreakBefore w:val="0"/>
        <w:widowControl w:val="0"/>
        <w:kinsoku/>
        <w:wordWrap/>
        <w:overflowPunct/>
        <w:topLinePunct w:val="0"/>
        <w:autoSpaceDE/>
        <w:autoSpaceDN/>
        <w:bidi w:val="0"/>
        <w:adjustRightInd w:val="0"/>
        <w:snapToGrid w:val="0"/>
        <w:spacing w:line="360" w:lineRule="auto"/>
        <w:ind w:firstLine="3570" w:firstLineChars="1700"/>
        <w:textAlignment w:val="auto"/>
        <w:rPr>
          <w:rFonts w:asciiTheme="minorEastAsia" w:hAnsiTheme="minorEastAsia" w:eastAsiaTheme="minorEastAsia" w:cstheme="minorEastAsia"/>
          <w:color w:val="auto"/>
          <w:sz w:val="21"/>
          <w:szCs w:val="21"/>
        </w:rPr>
      </w:pP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color w:val="auto"/>
          <w:sz w:val="21"/>
          <w:szCs w:val="21"/>
        </w:rPr>
      </w:pPr>
    </w:p>
    <w:sectPr>
      <w:pgSz w:w="11906" w:h="16838"/>
      <w:pgMar w:top="1440" w:right="1800" w:bottom="1440" w:left="1800" w:header="79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auto"/>
    <w:pitch w:val="default"/>
    <w:sig w:usb0="E10002FF" w:usb1="4000FCFF" w:usb2="00000009" w:usb3="00000000" w:csb0="6000019F" w:csb1="DFD70000"/>
  </w:font>
  <w:font w:name="FontAwesome">
    <w:altName w:val="Segoe Print"/>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v:textbox>
            </v:shape>
          </w:pict>
        </mc:Fallback>
      </mc:AlternateContent>
    </w: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114</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1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114</w:t>
                    </w:r>
                    <w:r>
                      <w:fldChar w:fldCharType="end"/>
                    </w:r>
                    <w:r>
                      <w:rPr>
                        <w:rFonts w:hint="eastAsia"/>
                      </w:rPr>
                      <w:t xml:space="preserve"> 页</w:t>
                    </w:r>
                  </w:p>
                </w:txbxContent>
              </v:textbox>
            </v:shape>
          </w:pict>
        </mc:Fallback>
      </mc:AlternateContent>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v:textbox>
            </v:shape>
          </w:pict>
        </mc:Fallback>
      </mc:AlternateConten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r>
      <w:rPr>
        <w:sz w:val="21"/>
        <w:szCs w:val="21"/>
      </w:rP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outlineLvl w:val="0"/>
      <w:rPr>
        <w:rFonts w:hint="eastAsia" w:ascii="宋体" w:hAnsi="宋体"/>
        <w:b/>
        <w:bCs/>
        <w:sz w:val="21"/>
        <w:szCs w:val="21"/>
      </w:rPr>
    </w:pPr>
    <w:r>
      <w:rPr>
        <w:rFonts w:hint="eastAsia" w:ascii="宋体" w:hAnsi="宋体"/>
        <w:b/>
        <w:bCs/>
        <w:sz w:val="18"/>
        <w:szCs w:val="18"/>
      </w:rPr>
      <w:t>海</w:t>
    </w:r>
    <w:r>
      <w:rPr>
        <w:rFonts w:hint="eastAsia" w:ascii="宋体" w:hAnsi="宋体"/>
        <w:b/>
        <w:bCs/>
        <w:sz w:val="21"/>
        <w:szCs w:val="21"/>
      </w:rPr>
      <w:t xml:space="preserve">口市政府采购中心       </w:t>
    </w:r>
    <w:r>
      <w:rPr>
        <w:rFonts w:hint="eastAsia" w:ascii="宋体" w:hAnsi="宋体"/>
        <w:b/>
        <w:bCs/>
        <w:sz w:val="21"/>
        <w:szCs w:val="21"/>
        <w:lang w:val="en-US" w:eastAsia="zh-CN"/>
      </w:rPr>
      <w:t xml:space="preserve">           </w:t>
    </w:r>
    <w:r>
      <w:rPr>
        <w:rFonts w:hint="eastAsia" w:hAnsi="宋体"/>
        <w:b/>
        <w:bCs/>
        <w:sz w:val="21"/>
        <w:szCs w:val="21"/>
        <w:lang w:val="en-US" w:eastAsia="zh-CN"/>
      </w:rPr>
      <w:t xml:space="preserve"> </w:t>
    </w:r>
    <w:r>
      <w:rPr>
        <w:rFonts w:hint="eastAsia" w:ascii="宋体" w:hAnsi="宋体"/>
        <w:b/>
        <w:bCs/>
        <w:sz w:val="21"/>
        <w:szCs w:val="21"/>
        <w:lang w:val="en-US" w:eastAsia="zh-CN"/>
      </w:rPr>
      <w:t xml:space="preserve"> </w:t>
    </w:r>
    <w:r>
      <w:rPr>
        <w:rFonts w:hint="eastAsia" w:ascii="宋体" w:hAnsi="宋体"/>
        <w:b/>
        <w:bCs/>
        <w:sz w:val="21"/>
        <w:szCs w:val="21"/>
      </w:rPr>
      <w:t>海口市人民医院物业服务项目（C包 安保服务）</w:t>
    </w:r>
  </w:p>
  <w:p>
    <w:pPr>
      <w:pStyle w:val="10"/>
      <w:ind w:left="3975" w:leftChars="1893" w:firstLine="2741" w:firstLineChars="1300"/>
      <w:outlineLvl w:val="0"/>
      <w:rPr>
        <w:rFonts w:hint="default" w:ascii="宋体" w:hAnsi="宋体"/>
        <w:b/>
        <w:bCs/>
        <w:sz w:val="21"/>
        <w:szCs w:val="21"/>
        <w:lang w:val="en-US" w:eastAsia="zh-CN"/>
      </w:rPr>
    </w:pPr>
    <w:r>
      <w:rPr>
        <w:rFonts w:hint="eastAsia" w:ascii="宋体" w:hAnsi="宋体"/>
        <w:b/>
        <w:bCs/>
        <w:sz w:val="21"/>
        <w:szCs w:val="21"/>
      </w:rPr>
      <w:t>/HKGP-2021-0038</w:t>
    </w:r>
  </w:p>
  <w:p>
    <w:pPr>
      <w:pStyle w:val="13"/>
      <w:pBdr>
        <w:bottom w:val="none" w:color="auto" w:sz="0" w:space="1"/>
      </w:pBdr>
    </w:pPr>
    <w:r>
      <w:rPr>
        <w:sz w:val="21"/>
        <w:szCs w:val="21"/>
      </w:rPr>
      <w:ptab w:relativeTo="margin" w:alignment="right" w:leader="none"/>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outlineLvl w:val="0"/>
      <w:rPr>
        <w:rFonts w:hint="eastAsia" w:ascii="宋体" w:hAnsi="宋体"/>
        <w:b/>
        <w:bCs/>
        <w:sz w:val="21"/>
        <w:szCs w:val="21"/>
      </w:rPr>
    </w:pPr>
    <w:r>
      <w:rPr>
        <w:rFonts w:hint="eastAsia" w:ascii="宋体" w:hAnsi="宋体"/>
        <w:b/>
        <w:bCs/>
        <w:sz w:val="18"/>
        <w:szCs w:val="18"/>
      </w:rPr>
      <w:t>海</w:t>
    </w:r>
    <w:r>
      <w:rPr>
        <w:rFonts w:hint="eastAsia" w:ascii="宋体" w:hAnsi="宋体"/>
        <w:b/>
        <w:bCs/>
        <w:sz w:val="21"/>
        <w:szCs w:val="21"/>
      </w:rPr>
      <w:t xml:space="preserve">口市政府采购中心       </w:t>
    </w:r>
    <w:r>
      <w:rPr>
        <w:rFonts w:hint="eastAsia" w:ascii="宋体" w:hAnsi="宋体"/>
        <w:b/>
        <w:bCs/>
        <w:sz w:val="21"/>
        <w:szCs w:val="21"/>
        <w:lang w:val="en-US" w:eastAsia="zh-CN"/>
      </w:rPr>
      <w:t xml:space="preserve">           </w:t>
    </w:r>
    <w:r>
      <w:rPr>
        <w:rFonts w:hint="eastAsia" w:hAnsi="宋体"/>
        <w:b/>
        <w:bCs/>
        <w:sz w:val="21"/>
        <w:szCs w:val="21"/>
        <w:lang w:val="en-US" w:eastAsia="zh-CN"/>
      </w:rPr>
      <w:t xml:space="preserve"> </w:t>
    </w:r>
    <w:r>
      <w:rPr>
        <w:rFonts w:hint="eastAsia" w:ascii="宋体" w:hAnsi="宋体"/>
        <w:b/>
        <w:bCs/>
        <w:sz w:val="21"/>
        <w:szCs w:val="21"/>
        <w:lang w:val="en-US" w:eastAsia="zh-CN"/>
      </w:rPr>
      <w:t xml:space="preserve"> </w:t>
    </w:r>
    <w:r>
      <w:rPr>
        <w:rFonts w:hint="eastAsia" w:ascii="宋体" w:hAnsi="宋体"/>
        <w:b/>
        <w:bCs/>
        <w:sz w:val="21"/>
        <w:szCs w:val="21"/>
      </w:rPr>
      <w:t>海口市人民医院物业服务项目（C包 安保服务）</w:t>
    </w:r>
  </w:p>
  <w:p>
    <w:pPr>
      <w:pStyle w:val="10"/>
      <w:ind w:left="3975" w:leftChars="1893" w:firstLine="2741" w:firstLineChars="1300"/>
      <w:outlineLvl w:val="0"/>
      <w:rPr>
        <w:rFonts w:hint="default" w:ascii="宋体" w:hAnsi="宋体"/>
        <w:b/>
        <w:bCs/>
        <w:sz w:val="21"/>
        <w:szCs w:val="21"/>
        <w:lang w:val="en-US" w:eastAsia="zh-CN"/>
      </w:rPr>
    </w:pPr>
    <w:r>
      <w:rPr>
        <w:rFonts w:hint="eastAsia" w:ascii="宋体" w:hAnsi="宋体"/>
        <w:b/>
        <w:bCs/>
        <w:sz w:val="21"/>
        <w:szCs w:val="21"/>
      </w:rPr>
      <w:t>/HKGP-2021-0038</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74F3A"/>
    <w:multiLevelType w:val="multilevel"/>
    <w:tmpl w:val="0A574F3A"/>
    <w:lvl w:ilvl="0" w:tentative="0">
      <w:start w:val="1"/>
      <w:numFmt w:val="chineseCountingThousand"/>
      <w:lvlText w:val="第%1条"/>
      <w:lvlJc w:val="left"/>
      <w:pPr>
        <w:ind w:left="1304" w:hanging="1304"/>
      </w:pPr>
      <w:rPr>
        <w:rFonts w:hint="eastAsia"/>
        <w:b/>
        <w:sz w:val="24"/>
        <w:lang w:val="en-US"/>
      </w:rPr>
    </w:lvl>
    <w:lvl w:ilvl="1" w:tentative="0">
      <w:start w:val="1"/>
      <w:numFmt w:val="decimal"/>
      <w:isLgl/>
      <w:lvlText w:val="%1.%2"/>
      <w:lvlJc w:val="left"/>
      <w:pPr>
        <w:ind w:left="1944" w:hanging="879"/>
      </w:pPr>
      <w:rPr>
        <w:rFonts w:hint="default" w:ascii="Times New Roman" w:hAnsi="Times New Roman"/>
        <w:b w:val="0"/>
        <w:color w:val="auto"/>
      </w:rPr>
    </w:lvl>
    <w:lvl w:ilvl="2" w:tentative="0">
      <w:start w:val="1"/>
      <w:numFmt w:val="decimal"/>
      <w:isLgl/>
      <w:lvlText w:val="%1.%2.%3"/>
      <w:lvlJc w:val="left"/>
      <w:pPr>
        <w:ind w:left="1304" w:hanging="879"/>
      </w:pPr>
      <w:rPr>
        <w:rFonts w:hint="default" w:ascii="Times New Roman" w:hAnsi="Times New Roman"/>
      </w:rPr>
    </w:lvl>
    <w:lvl w:ilvl="3" w:tentative="0">
      <w:start w:val="1"/>
      <w:numFmt w:val="decimal"/>
      <w:isLg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1BD896DB"/>
    <w:multiLevelType w:val="singleLevel"/>
    <w:tmpl w:val="1BD896DB"/>
    <w:lvl w:ilvl="0" w:tentative="0">
      <w:start w:val="2"/>
      <w:numFmt w:val="chineseCounting"/>
      <w:suff w:val="nothing"/>
      <w:lvlText w:val="（%1）"/>
      <w:lvlJc w:val="left"/>
      <w:pPr>
        <w:ind w:left="-2"/>
      </w:pPr>
      <w:rPr>
        <w:rFonts w:hint="eastAsia"/>
      </w:rPr>
    </w:lvl>
  </w:abstractNum>
  <w:abstractNum w:abstractNumId="2">
    <w:nsid w:val="7B751C8E"/>
    <w:multiLevelType w:val="multilevel"/>
    <w:tmpl w:val="7B751C8E"/>
    <w:lvl w:ilvl="0" w:tentative="0">
      <w:start w:val="1"/>
      <w:numFmt w:val="chineseCountingThousand"/>
      <w:lvlText w:val="第%1条"/>
      <w:lvlJc w:val="left"/>
      <w:pPr>
        <w:ind w:left="1304" w:hanging="1304"/>
      </w:pPr>
      <w:rPr>
        <w:rFonts w:hint="eastAsia"/>
        <w:b/>
        <w:sz w:val="24"/>
        <w:lang w:val="en-US"/>
      </w:rPr>
    </w:lvl>
    <w:lvl w:ilvl="1" w:tentative="0">
      <w:start w:val="1"/>
      <w:numFmt w:val="decimal"/>
      <w:isLgl/>
      <w:lvlText w:val="%1.%2"/>
      <w:lvlJc w:val="left"/>
      <w:pPr>
        <w:ind w:left="1304" w:hanging="879"/>
      </w:pPr>
      <w:rPr>
        <w:rFonts w:hint="default" w:ascii="Times New Roman" w:hAnsi="Times New Roman"/>
        <w:b w:val="0"/>
      </w:rPr>
    </w:lvl>
    <w:lvl w:ilvl="2" w:tentative="0">
      <w:start w:val="1"/>
      <w:numFmt w:val="decimal"/>
      <w:isLgl/>
      <w:lvlText w:val="%1.%2.%3"/>
      <w:lvlJc w:val="left"/>
      <w:pPr>
        <w:ind w:left="1304" w:hanging="879"/>
      </w:pPr>
      <w:rPr>
        <w:rFonts w:hint="default" w:ascii="Times New Roman" w:hAnsi="Times New Roman"/>
      </w:rPr>
    </w:lvl>
    <w:lvl w:ilvl="3" w:tentative="0">
      <w:start w:val="1"/>
      <w:numFmt w:val="decimal"/>
      <w:isLg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mMzU4NWNjYWViMWU3MGE3NGVmN2FhNjNlZjk5MWIifQ=="/>
  </w:docVars>
  <w:rsids>
    <w:rsidRoot w:val="53E73F9D"/>
    <w:rsid w:val="003216DB"/>
    <w:rsid w:val="00407E90"/>
    <w:rsid w:val="005D103E"/>
    <w:rsid w:val="005F4489"/>
    <w:rsid w:val="00801901"/>
    <w:rsid w:val="00847139"/>
    <w:rsid w:val="009A1606"/>
    <w:rsid w:val="009B4088"/>
    <w:rsid w:val="00A63F7E"/>
    <w:rsid w:val="00CF3B3E"/>
    <w:rsid w:val="012F0CEC"/>
    <w:rsid w:val="0159347F"/>
    <w:rsid w:val="01816A09"/>
    <w:rsid w:val="02213014"/>
    <w:rsid w:val="022D30DA"/>
    <w:rsid w:val="02455925"/>
    <w:rsid w:val="02D219C4"/>
    <w:rsid w:val="03231259"/>
    <w:rsid w:val="033B0CFE"/>
    <w:rsid w:val="034F7EF4"/>
    <w:rsid w:val="03854560"/>
    <w:rsid w:val="03BF4CCA"/>
    <w:rsid w:val="03C14561"/>
    <w:rsid w:val="040D3C69"/>
    <w:rsid w:val="04261197"/>
    <w:rsid w:val="04630F4A"/>
    <w:rsid w:val="049B5476"/>
    <w:rsid w:val="04E03371"/>
    <w:rsid w:val="052D4ADE"/>
    <w:rsid w:val="055E210C"/>
    <w:rsid w:val="056A57F8"/>
    <w:rsid w:val="05774F35"/>
    <w:rsid w:val="05F21DE6"/>
    <w:rsid w:val="064E6865"/>
    <w:rsid w:val="06984B35"/>
    <w:rsid w:val="06EC4087"/>
    <w:rsid w:val="07050876"/>
    <w:rsid w:val="07105E67"/>
    <w:rsid w:val="071D0355"/>
    <w:rsid w:val="073851BD"/>
    <w:rsid w:val="07B81042"/>
    <w:rsid w:val="07D1641A"/>
    <w:rsid w:val="07F661BB"/>
    <w:rsid w:val="08007B78"/>
    <w:rsid w:val="08105A97"/>
    <w:rsid w:val="08145A20"/>
    <w:rsid w:val="082C4653"/>
    <w:rsid w:val="085A2AEA"/>
    <w:rsid w:val="085A4AFD"/>
    <w:rsid w:val="08755BC3"/>
    <w:rsid w:val="08A774AC"/>
    <w:rsid w:val="08DB2D17"/>
    <w:rsid w:val="08DC5BCE"/>
    <w:rsid w:val="08FD2989"/>
    <w:rsid w:val="090F409F"/>
    <w:rsid w:val="09601EFA"/>
    <w:rsid w:val="09A068B5"/>
    <w:rsid w:val="09B37E23"/>
    <w:rsid w:val="09FC5A6D"/>
    <w:rsid w:val="0A586351"/>
    <w:rsid w:val="0A7B7C6C"/>
    <w:rsid w:val="0A89454C"/>
    <w:rsid w:val="0AA52631"/>
    <w:rsid w:val="0AD87214"/>
    <w:rsid w:val="0AF21923"/>
    <w:rsid w:val="0AFD710E"/>
    <w:rsid w:val="0BB7140A"/>
    <w:rsid w:val="0BBC0022"/>
    <w:rsid w:val="0BD90EE9"/>
    <w:rsid w:val="0BF26973"/>
    <w:rsid w:val="0C282C80"/>
    <w:rsid w:val="0C747BE1"/>
    <w:rsid w:val="0C796895"/>
    <w:rsid w:val="0C8D7232"/>
    <w:rsid w:val="0C956CDB"/>
    <w:rsid w:val="0C9E593E"/>
    <w:rsid w:val="0CA578F4"/>
    <w:rsid w:val="0CC95340"/>
    <w:rsid w:val="0CE06855"/>
    <w:rsid w:val="0CF271BF"/>
    <w:rsid w:val="0D3A63F7"/>
    <w:rsid w:val="0D5F1E64"/>
    <w:rsid w:val="0DB27913"/>
    <w:rsid w:val="0DFD1228"/>
    <w:rsid w:val="0E2B535C"/>
    <w:rsid w:val="0E603E62"/>
    <w:rsid w:val="0F3B3D47"/>
    <w:rsid w:val="0F4814BC"/>
    <w:rsid w:val="100B407B"/>
    <w:rsid w:val="104E667B"/>
    <w:rsid w:val="10575E20"/>
    <w:rsid w:val="105A2DDD"/>
    <w:rsid w:val="106611CB"/>
    <w:rsid w:val="113722BE"/>
    <w:rsid w:val="113F685C"/>
    <w:rsid w:val="11601AD6"/>
    <w:rsid w:val="11E76422"/>
    <w:rsid w:val="12380801"/>
    <w:rsid w:val="12507C79"/>
    <w:rsid w:val="1254371D"/>
    <w:rsid w:val="1262199D"/>
    <w:rsid w:val="12865437"/>
    <w:rsid w:val="12AF6F40"/>
    <w:rsid w:val="12BD6BF4"/>
    <w:rsid w:val="132D6E78"/>
    <w:rsid w:val="137C0484"/>
    <w:rsid w:val="13962132"/>
    <w:rsid w:val="1399374C"/>
    <w:rsid w:val="139C4065"/>
    <w:rsid w:val="1437327D"/>
    <w:rsid w:val="145A17F2"/>
    <w:rsid w:val="145A366F"/>
    <w:rsid w:val="14B33330"/>
    <w:rsid w:val="14E24257"/>
    <w:rsid w:val="14F364DD"/>
    <w:rsid w:val="150D5D06"/>
    <w:rsid w:val="157F1A78"/>
    <w:rsid w:val="15D078F9"/>
    <w:rsid w:val="15DA2C5A"/>
    <w:rsid w:val="1605187F"/>
    <w:rsid w:val="16154877"/>
    <w:rsid w:val="16C0190D"/>
    <w:rsid w:val="170F0CDD"/>
    <w:rsid w:val="17137D16"/>
    <w:rsid w:val="173B3498"/>
    <w:rsid w:val="17B77DC6"/>
    <w:rsid w:val="18367B71"/>
    <w:rsid w:val="186A144F"/>
    <w:rsid w:val="187622AE"/>
    <w:rsid w:val="18812024"/>
    <w:rsid w:val="189D2F2A"/>
    <w:rsid w:val="18DA1062"/>
    <w:rsid w:val="18DF750D"/>
    <w:rsid w:val="19057B47"/>
    <w:rsid w:val="192E465C"/>
    <w:rsid w:val="195A634B"/>
    <w:rsid w:val="199C16E9"/>
    <w:rsid w:val="199D5F29"/>
    <w:rsid w:val="1A5202FA"/>
    <w:rsid w:val="1AAC33FA"/>
    <w:rsid w:val="1AED0A61"/>
    <w:rsid w:val="1B056327"/>
    <w:rsid w:val="1B4B4FB2"/>
    <w:rsid w:val="1B4E010B"/>
    <w:rsid w:val="1B7A723A"/>
    <w:rsid w:val="1B9E715D"/>
    <w:rsid w:val="1BCA0EFB"/>
    <w:rsid w:val="1BD6322C"/>
    <w:rsid w:val="1BDF0C37"/>
    <w:rsid w:val="1C180837"/>
    <w:rsid w:val="1C2244F6"/>
    <w:rsid w:val="1C6670D2"/>
    <w:rsid w:val="1C9070D0"/>
    <w:rsid w:val="1CA52F76"/>
    <w:rsid w:val="1CAD6FA9"/>
    <w:rsid w:val="1D234DCF"/>
    <w:rsid w:val="1D2D3ACF"/>
    <w:rsid w:val="1D686A57"/>
    <w:rsid w:val="1D813BCE"/>
    <w:rsid w:val="1DE2494A"/>
    <w:rsid w:val="1E1A6270"/>
    <w:rsid w:val="1E66393B"/>
    <w:rsid w:val="1EB83740"/>
    <w:rsid w:val="1EC56452"/>
    <w:rsid w:val="1EED5392"/>
    <w:rsid w:val="1F9D2223"/>
    <w:rsid w:val="1FC96AD8"/>
    <w:rsid w:val="1FE15F3B"/>
    <w:rsid w:val="203E5DA7"/>
    <w:rsid w:val="21132956"/>
    <w:rsid w:val="211428BF"/>
    <w:rsid w:val="21202FCA"/>
    <w:rsid w:val="217C5962"/>
    <w:rsid w:val="21B3342C"/>
    <w:rsid w:val="224A1874"/>
    <w:rsid w:val="229B216B"/>
    <w:rsid w:val="22B13B13"/>
    <w:rsid w:val="22B66EF0"/>
    <w:rsid w:val="234271CB"/>
    <w:rsid w:val="237D267B"/>
    <w:rsid w:val="238B212F"/>
    <w:rsid w:val="23BC2A5A"/>
    <w:rsid w:val="23CD07BD"/>
    <w:rsid w:val="24346E9F"/>
    <w:rsid w:val="245925FC"/>
    <w:rsid w:val="245E5334"/>
    <w:rsid w:val="24774524"/>
    <w:rsid w:val="25030902"/>
    <w:rsid w:val="254257E5"/>
    <w:rsid w:val="256D095A"/>
    <w:rsid w:val="25AE26C4"/>
    <w:rsid w:val="25D51472"/>
    <w:rsid w:val="25E0531F"/>
    <w:rsid w:val="26306279"/>
    <w:rsid w:val="263B05DB"/>
    <w:rsid w:val="264F15E3"/>
    <w:rsid w:val="26774ED4"/>
    <w:rsid w:val="26F02B5B"/>
    <w:rsid w:val="273F0DA8"/>
    <w:rsid w:val="27460791"/>
    <w:rsid w:val="274F678B"/>
    <w:rsid w:val="275318CF"/>
    <w:rsid w:val="27D44B1C"/>
    <w:rsid w:val="282A6111"/>
    <w:rsid w:val="28777AD4"/>
    <w:rsid w:val="287D015D"/>
    <w:rsid w:val="288B7471"/>
    <w:rsid w:val="28A92BCF"/>
    <w:rsid w:val="28B078C0"/>
    <w:rsid w:val="29335621"/>
    <w:rsid w:val="293755EF"/>
    <w:rsid w:val="297213A4"/>
    <w:rsid w:val="298A5CE1"/>
    <w:rsid w:val="29935745"/>
    <w:rsid w:val="299E0C30"/>
    <w:rsid w:val="29AF73CD"/>
    <w:rsid w:val="29CF2C9E"/>
    <w:rsid w:val="2A1525B3"/>
    <w:rsid w:val="2A1F3C77"/>
    <w:rsid w:val="2A420242"/>
    <w:rsid w:val="2A770325"/>
    <w:rsid w:val="2B577739"/>
    <w:rsid w:val="2B82420A"/>
    <w:rsid w:val="2BC32FA6"/>
    <w:rsid w:val="2BDE0F2A"/>
    <w:rsid w:val="2C1005F7"/>
    <w:rsid w:val="2C1F0ECB"/>
    <w:rsid w:val="2C2F0132"/>
    <w:rsid w:val="2C5B48B1"/>
    <w:rsid w:val="2C635A6B"/>
    <w:rsid w:val="2C9C63F2"/>
    <w:rsid w:val="2CE95AE3"/>
    <w:rsid w:val="2D056A81"/>
    <w:rsid w:val="2D0D1210"/>
    <w:rsid w:val="2D205DF5"/>
    <w:rsid w:val="2D6F2A08"/>
    <w:rsid w:val="2D7A708A"/>
    <w:rsid w:val="2D986A7C"/>
    <w:rsid w:val="2DD31C58"/>
    <w:rsid w:val="2E386100"/>
    <w:rsid w:val="2E3A4E93"/>
    <w:rsid w:val="2E921BC1"/>
    <w:rsid w:val="2E9D3756"/>
    <w:rsid w:val="2ED71151"/>
    <w:rsid w:val="2EFB0B3C"/>
    <w:rsid w:val="2F3B21A6"/>
    <w:rsid w:val="2F5B4CE0"/>
    <w:rsid w:val="2F5C1340"/>
    <w:rsid w:val="2F6457B2"/>
    <w:rsid w:val="2F8D101C"/>
    <w:rsid w:val="2F9039F3"/>
    <w:rsid w:val="2FE85A33"/>
    <w:rsid w:val="2FF4525E"/>
    <w:rsid w:val="300D602F"/>
    <w:rsid w:val="30434F34"/>
    <w:rsid w:val="30551C7E"/>
    <w:rsid w:val="305C1DF5"/>
    <w:rsid w:val="30C330A2"/>
    <w:rsid w:val="31032820"/>
    <w:rsid w:val="31847465"/>
    <w:rsid w:val="31DE379A"/>
    <w:rsid w:val="327D0402"/>
    <w:rsid w:val="32A61FCC"/>
    <w:rsid w:val="32C0465B"/>
    <w:rsid w:val="32CE6B16"/>
    <w:rsid w:val="33000244"/>
    <w:rsid w:val="3319111C"/>
    <w:rsid w:val="33366578"/>
    <w:rsid w:val="33A63D3F"/>
    <w:rsid w:val="33AA7583"/>
    <w:rsid w:val="33D41912"/>
    <w:rsid w:val="33F61B9F"/>
    <w:rsid w:val="34864572"/>
    <w:rsid w:val="34B155AA"/>
    <w:rsid w:val="34BE18EB"/>
    <w:rsid w:val="34BF7A35"/>
    <w:rsid w:val="34C80E50"/>
    <w:rsid w:val="34DB1C6D"/>
    <w:rsid w:val="35095BB0"/>
    <w:rsid w:val="350D3521"/>
    <w:rsid w:val="35262805"/>
    <w:rsid w:val="353A6D2D"/>
    <w:rsid w:val="35407683"/>
    <w:rsid w:val="357342CB"/>
    <w:rsid w:val="35956011"/>
    <w:rsid w:val="35A207D8"/>
    <w:rsid w:val="35A51DD0"/>
    <w:rsid w:val="35CC03C4"/>
    <w:rsid w:val="36202DD1"/>
    <w:rsid w:val="36345F74"/>
    <w:rsid w:val="366C2AF8"/>
    <w:rsid w:val="36720821"/>
    <w:rsid w:val="36E43B49"/>
    <w:rsid w:val="3708704A"/>
    <w:rsid w:val="37105321"/>
    <w:rsid w:val="375D7E76"/>
    <w:rsid w:val="37807888"/>
    <w:rsid w:val="37C96B2D"/>
    <w:rsid w:val="37F0121B"/>
    <w:rsid w:val="38533CA9"/>
    <w:rsid w:val="3869436C"/>
    <w:rsid w:val="38754CFF"/>
    <w:rsid w:val="388B18D0"/>
    <w:rsid w:val="38CA6BA3"/>
    <w:rsid w:val="38EF3348"/>
    <w:rsid w:val="38F36F52"/>
    <w:rsid w:val="394B49F2"/>
    <w:rsid w:val="395D73C0"/>
    <w:rsid w:val="3964489B"/>
    <w:rsid w:val="396D4363"/>
    <w:rsid w:val="397D5C71"/>
    <w:rsid w:val="398C450B"/>
    <w:rsid w:val="39A27D95"/>
    <w:rsid w:val="39A30FAD"/>
    <w:rsid w:val="39DF76B4"/>
    <w:rsid w:val="3A3B4A7C"/>
    <w:rsid w:val="3A9C5889"/>
    <w:rsid w:val="3B0300BA"/>
    <w:rsid w:val="3B103205"/>
    <w:rsid w:val="3B2C125E"/>
    <w:rsid w:val="3B40382E"/>
    <w:rsid w:val="3B4909A7"/>
    <w:rsid w:val="3B706D2B"/>
    <w:rsid w:val="3B900E71"/>
    <w:rsid w:val="3B967BC8"/>
    <w:rsid w:val="3BC7074D"/>
    <w:rsid w:val="3BDA3232"/>
    <w:rsid w:val="3C0567E7"/>
    <w:rsid w:val="3C362D65"/>
    <w:rsid w:val="3C547DBA"/>
    <w:rsid w:val="3C5A7719"/>
    <w:rsid w:val="3C71787E"/>
    <w:rsid w:val="3C766FF7"/>
    <w:rsid w:val="3CEC3782"/>
    <w:rsid w:val="3D005751"/>
    <w:rsid w:val="3D2E7CF5"/>
    <w:rsid w:val="3D6A7A3F"/>
    <w:rsid w:val="3D8475ED"/>
    <w:rsid w:val="3D9133ED"/>
    <w:rsid w:val="3D9A7407"/>
    <w:rsid w:val="3DBA03C3"/>
    <w:rsid w:val="3E0C29CB"/>
    <w:rsid w:val="3E1438A5"/>
    <w:rsid w:val="3E467EA9"/>
    <w:rsid w:val="3E6977ED"/>
    <w:rsid w:val="3EB53979"/>
    <w:rsid w:val="3ED06C72"/>
    <w:rsid w:val="3EE85802"/>
    <w:rsid w:val="3F9179BC"/>
    <w:rsid w:val="3FAF7652"/>
    <w:rsid w:val="3FB91F06"/>
    <w:rsid w:val="40143827"/>
    <w:rsid w:val="40172C0E"/>
    <w:rsid w:val="405A10B2"/>
    <w:rsid w:val="40930E3F"/>
    <w:rsid w:val="40DE32EB"/>
    <w:rsid w:val="412D71DE"/>
    <w:rsid w:val="416C485A"/>
    <w:rsid w:val="41721093"/>
    <w:rsid w:val="41A25A1E"/>
    <w:rsid w:val="41D5051C"/>
    <w:rsid w:val="41D93646"/>
    <w:rsid w:val="422B280E"/>
    <w:rsid w:val="42420B28"/>
    <w:rsid w:val="424C4B06"/>
    <w:rsid w:val="43215097"/>
    <w:rsid w:val="43335793"/>
    <w:rsid w:val="43504A5C"/>
    <w:rsid w:val="437629AE"/>
    <w:rsid w:val="43BB7080"/>
    <w:rsid w:val="43BE61A8"/>
    <w:rsid w:val="43D0692B"/>
    <w:rsid w:val="43DA56DD"/>
    <w:rsid w:val="43EE0B63"/>
    <w:rsid w:val="442D019F"/>
    <w:rsid w:val="44370871"/>
    <w:rsid w:val="44AA1CB0"/>
    <w:rsid w:val="44CE24E4"/>
    <w:rsid w:val="44D16A09"/>
    <w:rsid w:val="44D90521"/>
    <w:rsid w:val="44E52F1F"/>
    <w:rsid w:val="450E440F"/>
    <w:rsid w:val="45502007"/>
    <w:rsid w:val="4580392B"/>
    <w:rsid w:val="45883F8A"/>
    <w:rsid w:val="45F04858"/>
    <w:rsid w:val="4606799E"/>
    <w:rsid w:val="4629386F"/>
    <w:rsid w:val="466174A4"/>
    <w:rsid w:val="468B197E"/>
    <w:rsid w:val="46D52AA1"/>
    <w:rsid w:val="470E5183"/>
    <w:rsid w:val="471F4F7F"/>
    <w:rsid w:val="47413903"/>
    <w:rsid w:val="47501D1D"/>
    <w:rsid w:val="479B2B65"/>
    <w:rsid w:val="47E241F2"/>
    <w:rsid w:val="47E67EE1"/>
    <w:rsid w:val="47F05DF8"/>
    <w:rsid w:val="484C22AF"/>
    <w:rsid w:val="488B7FA6"/>
    <w:rsid w:val="48AC59F4"/>
    <w:rsid w:val="49057F3E"/>
    <w:rsid w:val="493D11A5"/>
    <w:rsid w:val="49497376"/>
    <w:rsid w:val="49913258"/>
    <w:rsid w:val="49AD56D2"/>
    <w:rsid w:val="49DF2FA3"/>
    <w:rsid w:val="49ED1963"/>
    <w:rsid w:val="49F41BF1"/>
    <w:rsid w:val="49FE18E4"/>
    <w:rsid w:val="4A2B6493"/>
    <w:rsid w:val="4A570B81"/>
    <w:rsid w:val="4A596A5D"/>
    <w:rsid w:val="4A7D708F"/>
    <w:rsid w:val="4ACC2191"/>
    <w:rsid w:val="4B967555"/>
    <w:rsid w:val="4BA41081"/>
    <w:rsid w:val="4BAE7BD6"/>
    <w:rsid w:val="4C624E51"/>
    <w:rsid w:val="4C6F5D75"/>
    <w:rsid w:val="4C8614A0"/>
    <w:rsid w:val="4CB90B4A"/>
    <w:rsid w:val="4D011E35"/>
    <w:rsid w:val="4D1A70AD"/>
    <w:rsid w:val="4D4D66ED"/>
    <w:rsid w:val="4D53629A"/>
    <w:rsid w:val="4D896AAF"/>
    <w:rsid w:val="4D927727"/>
    <w:rsid w:val="4DBA3D68"/>
    <w:rsid w:val="4DCE7CC5"/>
    <w:rsid w:val="4DDF58BD"/>
    <w:rsid w:val="4E295649"/>
    <w:rsid w:val="4E434405"/>
    <w:rsid w:val="4E6C5A7D"/>
    <w:rsid w:val="4E6D51A2"/>
    <w:rsid w:val="4F330037"/>
    <w:rsid w:val="4F6B7B7D"/>
    <w:rsid w:val="4F840FDE"/>
    <w:rsid w:val="4F8A0ABB"/>
    <w:rsid w:val="502B260A"/>
    <w:rsid w:val="503277C4"/>
    <w:rsid w:val="507B2035"/>
    <w:rsid w:val="50D729C1"/>
    <w:rsid w:val="5187033E"/>
    <w:rsid w:val="51B615DA"/>
    <w:rsid w:val="51CF5615"/>
    <w:rsid w:val="51D41141"/>
    <w:rsid w:val="52111515"/>
    <w:rsid w:val="52115DFD"/>
    <w:rsid w:val="523830D8"/>
    <w:rsid w:val="52F14A35"/>
    <w:rsid w:val="53453EF9"/>
    <w:rsid w:val="537E7219"/>
    <w:rsid w:val="53E73F9D"/>
    <w:rsid w:val="542B47E5"/>
    <w:rsid w:val="5463665A"/>
    <w:rsid w:val="54737C15"/>
    <w:rsid w:val="5489364B"/>
    <w:rsid w:val="54D86D8D"/>
    <w:rsid w:val="554B067D"/>
    <w:rsid w:val="55583A1F"/>
    <w:rsid w:val="55705033"/>
    <w:rsid w:val="557D70BE"/>
    <w:rsid w:val="55CE4587"/>
    <w:rsid w:val="5624337B"/>
    <w:rsid w:val="56332F20"/>
    <w:rsid w:val="56E827E2"/>
    <w:rsid w:val="56E96FC6"/>
    <w:rsid w:val="57103B34"/>
    <w:rsid w:val="5714694D"/>
    <w:rsid w:val="57340E32"/>
    <w:rsid w:val="5809010E"/>
    <w:rsid w:val="582A0AC8"/>
    <w:rsid w:val="583525C6"/>
    <w:rsid w:val="583F79A7"/>
    <w:rsid w:val="588E0FF2"/>
    <w:rsid w:val="589932BB"/>
    <w:rsid w:val="58F5055B"/>
    <w:rsid w:val="58FC3E36"/>
    <w:rsid w:val="59264674"/>
    <w:rsid w:val="596801AA"/>
    <w:rsid w:val="596F1852"/>
    <w:rsid w:val="5992473D"/>
    <w:rsid w:val="59D251A4"/>
    <w:rsid w:val="5A16575C"/>
    <w:rsid w:val="5A175510"/>
    <w:rsid w:val="5A5F15A1"/>
    <w:rsid w:val="5A954EAF"/>
    <w:rsid w:val="5ABB4A59"/>
    <w:rsid w:val="5AC230A5"/>
    <w:rsid w:val="5B070F30"/>
    <w:rsid w:val="5B1D06EE"/>
    <w:rsid w:val="5B3E7A46"/>
    <w:rsid w:val="5B907B59"/>
    <w:rsid w:val="5BAB5771"/>
    <w:rsid w:val="5BFB5EB2"/>
    <w:rsid w:val="5C495DD3"/>
    <w:rsid w:val="5C4E06E7"/>
    <w:rsid w:val="5C593A80"/>
    <w:rsid w:val="5D041CF2"/>
    <w:rsid w:val="5D272928"/>
    <w:rsid w:val="5D2B2C34"/>
    <w:rsid w:val="5D4F03EF"/>
    <w:rsid w:val="5D905C05"/>
    <w:rsid w:val="5DCD0AC1"/>
    <w:rsid w:val="5E02038B"/>
    <w:rsid w:val="5E3E0FB2"/>
    <w:rsid w:val="5EE67330"/>
    <w:rsid w:val="5F212FF8"/>
    <w:rsid w:val="5F8B27B8"/>
    <w:rsid w:val="5FB72636"/>
    <w:rsid w:val="600B3636"/>
    <w:rsid w:val="6060486B"/>
    <w:rsid w:val="60DE7CF2"/>
    <w:rsid w:val="611E2E9B"/>
    <w:rsid w:val="612B0E8B"/>
    <w:rsid w:val="619D6AD3"/>
    <w:rsid w:val="619D7131"/>
    <w:rsid w:val="61B56F70"/>
    <w:rsid w:val="61DE071F"/>
    <w:rsid w:val="6218157F"/>
    <w:rsid w:val="62204E98"/>
    <w:rsid w:val="62553AB2"/>
    <w:rsid w:val="62956105"/>
    <w:rsid w:val="62997C74"/>
    <w:rsid w:val="62E55633"/>
    <w:rsid w:val="634041A9"/>
    <w:rsid w:val="63805167"/>
    <w:rsid w:val="63832876"/>
    <w:rsid w:val="640929F0"/>
    <w:rsid w:val="64B905C0"/>
    <w:rsid w:val="64CF7BEB"/>
    <w:rsid w:val="65187528"/>
    <w:rsid w:val="656C147B"/>
    <w:rsid w:val="65832223"/>
    <w:rsid w:val="664A7A0D"/>
    <w:rsid w:val="671A190B"/>
    <w:rsid w:val="6731767E"/>
    <w:rsid w:val="67335956"/>
    <w:rsid w:val="68016B77"/>
    <w:rsid w:val="68307014"/>
    <w:rsid w:val="687047EC"/>
    <w:rsid w:val="690C2F01"/>
    <w:rsid w:val="692A3B68"/>
    <w:rsid w:val="693A4663"/>
    <w:rsid w:val="699B0FA7"/>
    <w:rsid w:val="699F0403"/>
    <w:rsid w:val="6A257C7E"/>
    <w:rsid w:val="6AED0C62"/>
    <w:rsid w:val="6AF66468"/>
    <w:rsid w:val="6AF86E22"/>
    <w:rsid w:val="6B276638"/>
    <w:rsid w:val="6B5F2CBB"/>
    <w:rsid w:val="6B850358"/>
    <w:rsid w:val="6BA23990"/>
    <w:rsid w:val="6BA92A8C"/>
    <w:rsid w:val="6BBF6B35"/>
    <w:rsid w:val="6BD40CFD"/>
    <w:rsid w:val="6C2271E5"/>
    <w:rsid w:val="6C6139A2"/>
    <w:rsid w:val="6C6B059F"/>
    <w:rsid w:val="6C7259E8"/>
    <w:rsid w:val="6C8C5F63"/>
    <w:rsid w:val="6CFA34DB"/>
    <w:rsid w:val="6CFD6829"/>
    <w:rsid w:val="6D330230"/>
    <w:rsid w:val="6D332F6E"/>
    <w:rsid w:val="6D396B87"/>
    <w:rsid w:val="6DB265D8"/>
    <w:rsid w:val="6DB301A4"/>
    <w:rsid w:val="6DD84920"/>
    <w:rsid w:val="6DDB5D1F"/>
    <w:rsid w:val="6DE82115"/>
    <w:rsid w:val="6DF14E2F"/>
    <w:rsid w:val="6E1F4FB0"/>
    <w:rsid w:val="6E465867"/>
    <w:rsid w:val="6E5246F3"/>
    <w:rsid w:val="6F3326BD"/>
    <w:rsid w:val="6F5B19D4"/>
    <w:rsid w:val="6FBD5643"/>
    <w:rsid w:val="6FC50CC6"/>
    <w:rsid w:val="6FDF215C"/>
    <w:rsid w:val="6FF979C2"/>
    <w:rsid w:val="703608FF"/>
    <w:rsid w:val="707123F1"/>
    <w:rsid w:val="70A709CF"/>
    <w:rsid w:val="70AA1BAA"/>
    <w:rsid w:val="70C21E33"/>
    <w:rsid w:val="71420EA7"/>
    <w:rsid w:val="7150639A"/>
    <w:rsid w:val="715504AF"/>
    <w:rsid w:val="71B863AA"/>
    <w:rsid w:val="71B9524D"/>
    <w:rsid w:val="72044045"/>
    <w:rsid w:val="72440D8F"/>
    <w:rsid w:val="724701AA"/>
    <w:rsid w:val="72613BB4"/>
    <w:rsid w:val="72686DCB"/>
    <w:rsid w:val="72734125"/>
    <w:rsid w:val="72890BE1"/>
    <w:rsid w:val="7297342D"/>
    <w:rsid w:val="730750C4"/>
    <w:rsid w:val="733D0171"/>
    <w:rsid w:val="733E411A"/>
    <w:rsid w:val="7368312F"/>
    <w:rsid w:val="73913267"/>
    <w:rsid w:val="73B459E2"/>
    <w:rsid w:val="73B74455"/>
    <w:rsid w:val="73BF1DDC"/>
    <w:rsid w:val="74153FE8"/>
    <w:rsid w:val="741C39F8"/>
    <w:rsid w:val="74544D62"/>
    <w:rsid w:val="748D4891"/>
    <w:rsid w:val="74B143F2"/>
    <w:rsid w:val="74B34C91"/>
    <w:rsid w:val="74B6734E"/>
    <w:rsid w:val="74C6482B"/>
    <w:rsid w:val="752320C7"/>
    <w:rsid w:val="756E4256"/>
    <w:rsid w:val="75D723B2"/>
    <w:rsid w:val="76393941"/>
    <w:rsid w:val="76584AFD"/>
    <w:rsid w:val="770739C7"/>
    <w:rsid w:val="78375191"/>
    <w:rsid w:val="783A5034"/>
    <w:rsid w:val="78752699"/>
    <w:rsid w:val="788A190E"/>
    <w:rsid w:val="78B67C13"/>
    <w:rsid w:val="78D027F0"/>
    <w:rsid w:val="79107D4E"/>
    <w:rsid w:val="79353900"/>
    <w:rsid w:val="793F6CA3"/>
    <w:rsid w:val="794A04D7"/>
    <w:rsid w:val="79746535"/>
    <w:rsid w:val="797647ED"/>
    <w:rsid w:val="79814165"/>
    <w:rsid w:val="799C6F8D"/>
    <w:rsid w:val="7A13676F"/>
    <w:rsid w:val="7A387BE8"/>
    <w:rsid w:val="7A4D74CC"/>
    <w:rsid w:val="7A60559B"/>
    <w:rsid w:val="7AC843DE"/>
    <w:rsid w:val="7AE9123F"/>
    <w:rsid w:val="7AED3D24"/>
    <w:rsid w:val="7AFC3A32"/>
    <w:rsid w:val="7B237139"/>
    <w:rsid w:val="7B323F28"/>
    <w:rsid w:val="7B4D150D"/>
    <w:rsid w:val="7B504D7D"/>
    <w:rsid w:val="7BB05565"/>
    <w:rsid w:val="7BBB5446"/>
    <w:rsid w:val="7BEA3458"/>
    <w:rsid w:val="7C0163B0"/>
    <w:rsid w:val="7C025169"/>
    <w:rsid w:val="7C682867"/>
    <w:rsid w:val="7C6C7F23"/>
    <w:rsid w:val="7CA51C7D"/>
    <w:rsid w:val="7CD05611"/>
    <w:rsid w:val="7D524A37"/>
    <w:rsid w:val="7DA418C3"/>
    <w:rsid w:val="7DEA78A4"/>
    <w:rsid w:val="7E454CA6"/>
    <w:rsid w:val="7E8B0CEF"/>
    <w:rsid w:val="7EA93097"/>
    <w:rsid w:val="7F143F12"/>
    <w:rsid w:val="7F1E73A2"/>
    <w:rsid w:val="7F29005F"/>
    <w:rsid w:val="7F380545"/>
    <w:rsid w:val="7F6A4A9D"/>
    <w:rsid w:val="7F9B2913"/>
    <w:rsid w:val="7FEC0D6B"/>
    <w:rsid w:val="7FF445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iPriority="0" w:name="HTML Cite"/>
    <w:lsdException w:qFormat="1" w:uiPriority="0" w:name="HTML Code"/>
    <w:lsdException w:qFormat="1" w:uiPriority="0" w:name="HTML Definition"/>
    <w:lsdException w:qFormat="1" w:uiPriority="0" w:name="HTML Keyboard"/>
    <w:lsdException w:uiPriority="0" w:name="HTML Preformatted"/>
    <w:lsdException w:qFormat="1"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after="260" w:line="415" w:lineRule="auto"/>
      <w:outlineLvl w:val="2"/>
    </w:pPr>
    <w:rPr>
      <w:b/>
      <w:sz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0"/>
    <w:pPr>
      <w:spacing w:after="120" w:line="240" w:lineRule="auto"/>
      <w:ind w:left="420" w:leftChars="200" w:firstLine="420" w:firstLineChars="200"/>
    </w:pPr>
    <w:rPr>
      <w:sz w:val="21"/>
      <w:szCs w:val="21"/>
    </w:rPr>
  </w:style>
  <w:style w:type="paragraph" w:styleId="3">
    <w:name w:val="Body Text Indent"/>
    <w:basedOn w:val="1"/>
    <w:next w:val="2"/>
    <w:qFormat/>
    <w:uiPriority w:val="0"/>
    <w:pPr>
      <w:snapToGrid w:val="0"/>
      <w:spacing w:line="360" w:lineRule="auto"/>
      <w:ind w:firstLine="538" w:firstLineChars="192"/>
    </w:pPr>
    <w:rPr>
      <w:rFonts w:ascii="仿宋_GB2312" w:eastAsia="仿宋_GB2312"/>
      <w:bCs/>
      <w:sz w:val="28"/>
      <w:szCs w:val="28"/>
    </w:rPr>
  </w:style>
  <w:style w:type="paragraph" w:styleId="7">
    <w:name w:val="Normal Indent"/>
    <w:basedOn w:val="1"/>
    <w:next w:val="1"/>
    <w:qFormat/>
    <w:uiPriority w:val="0"/>
    <w:pPr>
      <w:ind w:firstLine="420"/>
    </w:pPr>
    <w:rPr>
      <w:szCs w:val="20"/>
    </w:rPr>
  </w:style>
  <w:style w:type="paragraph" w:styleId="8">
    <w:name w:val="annotation text"/>
    <w:basedOn w:val="1"/>
    <w:qFormat/>
    <w:uiPriority w:val="0"/>
    <w:pPr>
      <w:jc w:val="left"/>
    </w:pPr>
  </w:style>
  <w:style w:type="paragraph" w:styleId="9">
    <w:name w:val="Body Text"/>
    <w:basedOn w:val="1"/>
    <w:next w:val="1"/>
    <w:qFormat/>
    <w:uiPriority w:val="99"/>
    <w:pPr>
      <w:spacing w:after="120"/>
    </w:pPr>
  </w:style>
  <w:style w:type="paragraph" w:styleId="10">
    <w:name w:val="Plain Text"/>
    <w:basedOn w:val="1"/>
    <w:qFormat/>
    <w:uiPriority w:val="0"/>
    <w:rPr>
      <w:rFonts w:ascii="宋体" w:hAnsi="Courier New"/>
      <w:szCs w:val="20"/>
    </w:rPr>
  </w:style>
  <w:style w:type="paragraph" w:styleId="11">
    <w:name w:val="Balloon Text"/>
    <w:basedOn w:val="1"/>
    <w:qFormat/>
    <w:uiPriority w:val="0"/>
    <w:rPr>
      <w:sz w:val="18"/>
      <w:szCs w:val="18"/>
    </w:r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next w:val="1"/>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tabs>
        <w:tab w:val="right" w:leader="dot" w:pos="8393"/>
      </w:tabs>
      <w:spacing w:line="500" w:lineRule="exact"/>
    </w:pPr>
    <w:rPr>
      <w:rFonts w:ascii="宋体" w:hAnsi="宋体"/>
      <w:b/>
      <w:bCs/>
      <w:color w:val="000000"/>
      <w:sz w:val="28"/>
      <w:szCs w:val="28"/>
    </w:rPr>
  </w:style>
  <w:style w:type="paragraph" w:styleId="15">
    <w:name w:val="Normal (Web)"/>
    <w:basedOn w:val="1"/>
    <w:qFormat/>
    <w:uiPriority w:val="0"/>
    <w:pPr>
      <w:widowControl/>
      <w:spacing w:before="100" w:beforeAutospacing="1" w:after="100" w:afterAutospacing="1"/>
      <w:jc w:val="left"/>
    </w:pPr>
    <w:rPr>
      <w:rFonts w:ascii="宋体" w:hAnsi="宋体"/>
      <w:kern w:val="0"/>
      <w:sz w:val="24"/>
      <w:szCs w:val="20"/>
    </w:rPr>
  </w:style>
  <w:style w:type="table" w:styleId="17">
    <w:name w:val="Table Grid"/>
    <w:basedOn w:val="16"/>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page number"/>
    <w:basedOn w:val="18"/>
    <w:qFormat/>
    <w:uiPriority w:val="0"/>
  </w:style>
  <w:style w:type="character" w:styleId="21">
    <w:name w:val="FollowedHyperlink"/>
    <w:basedOn w:val="18"/>
    <w:semiHidden/>
    <w:unhideWhenUsed/>
    <w:qFormat/>
    <w:uiPriority w:val="0"/>
    <w:rPr>
      <w:color w:val="428BCA"/>
      <w:u w:val="none"/>
    </w:rPr>
  </w:style>
  <w:style w:type="character" w:styleId="22">
    <w:name w:val="HTML Definition"/>
    <w:basedOn w:val="18"/>
    <w:semiHidden/>
    <w:unhideWhenUsed/>
    <w:qFormat/>
    <w:uiPriority w:val="0"/>
    <w:rPr>
      <w:i/>
      <w:iCs/>
    </w:rPr>
  </w:style>
  <w:style w:type="character" w:styleId="23">
    <w:name w:val="Hyperlink"/>
    <w:basedOn w:val="18"/>
    <w:qFormat/>
    <w:uiPriority w:val="0"/>
    <w:rPr>
      <w:color w:val="013F7C"/>
      <w:u w:val="none"/>
    </w:rPr>
  </w:style>
  <w:style w:type="character" w:styleId="24">
    <w:name w:val="HTML Code"/>
    <w:basedOn w:val="18"/>
    <w:semiHidden/>
    <w:unhideWhenUsed/>
    <w:qFormat/>
    <w:uiPriority w:val="0"/>
    <w:rPr>
      <w:rFonts w:hint="default" w:ascii="Consolas" w:hAnsi="Consolas" w:eastAsia="Consolas" w:cs="Consolas"/>
      <w:color w:val="C7254E"/>
      <w:sz w:val="21"/>
      <w:szCs w:val="21"/>
      <w:shd w:val="clear" w:fill="F9F2F4"/>
    </w:rPr>
  </w:style>
  <w:style w:type="character" w:styleId="25">
    <w:name w:val="HTML Cite"/>
    <w:basedOn w:val="18"/>
    <w:semiHidden/>
    <w:unhideWhenUsed/>
    <w:qFormat/>
    <w:uiPriority w:val="0"/>
  </w:style>
  <w:style w:type="character" w:styleId="26">
    <w:name w:val="HTML Keyboard"/>
    <w:basedOn w:val="18"/>
    <w:semiHidden/>
    <w:unhideWhenUsed/>
    <w:qFormat/>
    <w:uiPriority w:val="0"/>
    <w:rPr>
      <w:rFonts w:hint="default" w:ascii="Consolas" w:hAnsi="Consolas" w:eastAsia="Consolas" w:cs="Consolas"/>
      <w:color w:val="FFFFFF"/>
      <w:sz w:val="21"/>
      <w:szCs w:val="21"/>
      <w:shd w:val="clear" w:fill="333333"/>
    </w:rPr>
  </w:style>
  <w:style w:type="character" w:styleId="27">
    <w:name w:val="HTML Sample"/>
    <w:basedOn w:val="18"/>
    <w:semiHidden/>
    <w:unhideWhenUsed/>
    <w:qFormat/>
    <w:uiPriority w:val="0"/>
    <w:rPr>
      <w:rFonts w:ascii="Consolas" w:hAnsi="Consolas" w:eastAsia="Consolas" w:cs="Consolas"/>
      <w:sz w:val="21"/>
      <w:szCs w:val="21"/>
    </w:rPr>
  </w:style>
  <w:style w:type="paragraph" w:customStyle="1" w:styleId="28">
    <w:name w:val="Quote"/>
    <w:basedOn w:val="1"/>
    <w:next w:val="1"/>
    <w:qFormat/>
    <w:uiPriority w:val="99"/>
    <w:rPr>
      <w:rFonts w:ascii="Calibri" w:hAnsi="Calibri" w:cs="Calibri"/>
      <w:i/>
      <w:iCs/>
      <w:color w:val="000000"/>
      <w:sz w:val="22"/>
      <w:szCs w:val="22"/>
    </w:rPr>
  </w:style>
  <w:style w:type="paragraph" w:customStyle="1" w:styleId="2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0">
    <w:name w:val="样式3"/>
    <w:basedOn w:val="10"/>
    <w:qFormat/>
    <w:uiPriority w:val="0"/>
    <w:pPr>
      <w:spacing w:line="0" w:lineRule="atLeast"/>
      <w:outlineLvl w:val="0"/>
    </w:pPr>
    <w:rPr>
      <w:sz w:val="28"/>
      <w:szCs w:val="24"/>
    </w:rPr>
  </w:style>
  <w:style w:type="paragraph" w:customStyle="1" w:styleId="31">
    <w:name w:val="正文1"/>
    <w:qFormat/>
    <w:uiPriority w:val="0"/>
    <w:pPr>
      <w:jc w:val="both"/>
    </w:pPr>
    <w:rPr>
      <w:rFonts w:ascii="Calibri" w:hAnsi="Calibri" w:eastAsia="宋体" w:cs="宋体"/>
      <w:kern w:val="2"/>
      <w:sz w:val="21"/>
      <w:szCs w:val="21"/>
      <w:lang w:val="en-US" w:eastAsia="zh-CN" w:bidi="ar-SA"/>
    </w:rPr>
  </w:style>
  <w:style w:type="paragraph" w:customStyle="1" w:styleId="32">
    <w:name w:val="Normal_18"/>
    <w:qFormat/>
    <w:uiPriority w:val="0"/>
    <w:rPr>
      <w:rFonts w:ascii="Times New Roman" w:hAnsi="Times New Roman" w:eastAsia="宋体" w:cs="Times New Roman"/>
      <w:sz w:val="21"/>
      <w:lang w:val="en-US" w:eastAsia="zh-CN" w:bidi="ar-SA"/>
    </w:rPr>
  </w:style>
  <w:style w:type="character" w:customStyle="1" w:styleId="33">
    <w:name w:val="ndata"/>
    <w:basedOn w:val="18"/>
    <w:qFormat/>
    <w:uiPriority w:val="0"/>
    <w:rPr>
      <w:color w:val="AAAAAA"/>
    </w:rPr>
  </w:style>
  <w:style w:type="character" w:customStyle="1" w:styleId="34">
    <w:name w:val="NormalCharacter"/>
    <w:qFormat/>
    <w:uiPriority w:val="0"/>
    <w:rPr>
      <w:sz w:val="21"/>
      <w:lang w:val="en-US" w:eastAsia="zh-CN" w:bidi="ar-SA"/>
    </w:rPr>
  </w:style>
  <w:style w:type="paragraph" w:customStyle="1" w:styleId="35">
    <w:name w:val="正文2"/>
    <w:basedOn w:val="1"/>
    <w:qFormat/>
    <w:uiPriority w:val="0"/>
    <w:pPr>
      <w:spacing w:before="156" w:line="360" w:lineRule="auto"/>
      <w:ind w:firstLine="510" w:firstLineChars="200"/>
    </w:pPr>
    <w:rPr>
      <w:sz w:val="24"/>
    </w:rPr>
  </w:style>
  <w:style w:type="paragraph" w:customStyle="1" w:styleId="36">
    <w:name w:val="NormalIndent"/>
    <w:basedOn w:val="1"/>
    <w:qFormat/>
    <w:uiPriority w:val="0"/>
    <w:pPr>
      <w:widowControl/>
      <w:ind w:firstLine="200" w:firstLineChars="200"/>
      <w:textAlignment w:val="baseline"/>
    </w:pPr>
    <w:rPr>
      <w:rFonts w:ascii="Calibri" w:hAnsi="Calibri"/>
    </w:rPr>
  </w:style>
  <w:style w:type="paragraph" w:styleId="37">
    <w:name w:val="List Paragraph"/>
    <w:basedOn w:val="1"/>
    <w:qFormat/>
    <w:uiPriority w:val="34"/>
    <w:pPr>
      <w:ind w:firstLine="420" w:firstLineChars="200"/>
    </w:pPr>
  </w:style>
  <w:style w:type="paragraph" w:customStyle="1" w:styleId="38">
    <w:name w:val="Table Paragraph"/>
    <w:basedOn w:val="1"/>
    <w:qFormat/>
    <w:uiPriority w:val="1"/>
    <w:pPr>
      <w:autoSpaceDE w:val="0"/>
      <w:autoSpaceDN w:val="0"/>
      <w:jc w:val="left"/>
    </w:pPr>
    <w:rPr>
      <w:rFonts w:ascii="宋体" w:hAnsi="宋体" w:cs="宋体"/>
      <w:kern w:val="0"/>
      <w:sz w:val="22"/>
      <w:szCs w:val="22"/>
      <w:lang w:eastAsia="en-US"/>
    </w:rPr>
  </w:style>
  <w:style w:type="character" w:customStyle="1" w:styleId="39">
    <w:name w:val="active5"/>
    <w:basedOn w:val="18"/>
    <w:qFormat/>
    <w:uiPriority w:val="0"/>
    <w:rPr>
      <w:color w:val="FFFFFF"/>
      <w:shd w:val="clear" w:fill="428BCA"/>
    </w:rPr>
  </w:style>
  <w:style w:type="character" w:customStyle="1" w:styleId="40">
    <w:name w:val="ui-jqgrid-resize"/>
    <w:basedOn w:val="18"/>
    <w:qFormat/>
    <w:uiPriority w:val="0"/>
  </w:style>
  <w:style w:type="character" w:customStyle="1" w:styleId="41">
    <w:name w:val="ui-icon37"/>
    <w:basedOn w:val="18"/>
    <w:qFormat/>
    <w:uiPriority w:val="0"/>
  </w:style>
  <w:style w:type="character" w:customStyle="1" w:styleId="42">
    <w:name w:val="ui-icon38"/>
    <w:basedOn w:val="18"/>
    <w:qFormat/>
    <w:uiPriority w:val="0"/>
  </w:style>
  <w:style w:type="character" w:customStyle="1" w:styleId="43">
    <w:name w:val="ui-icon39"/>
    <w:basedOn w:val="18"/>
    <w:qFormat/>
    <w:uiPriority w:val="0"/>
  </w:style>
  <w:style w:type="character" w:customStyle="1" w:styleId="44">
    <w:name w:val="input-icon2"/>
    <w:basedOn w:val="18"/>
    <w:qFormat/>
    <w:uiPriority w:val="0"/>
  </w:style>
  <w:style w:type="character" w:customStyle="1" w:styleId="45">
    <w:name w:val="before"/>
    <w:basedOn w:val="18"/>
    <w:qFormat/>
    <w:uiPriority w:val="0"/>
    <w:rPr>
      <w:rFonts w:hint="default" w:ascii="FontAwesome" w:hAnsi="FontAwesome" w:eastAsia="FontAwesome" w:cs="FontAwesome"/>
      <w:color w:val="888888"/>
    </w:rPr>
  </w:style>
  <w:style w:type="character" w:customStyle="1" w:styleId="46">
    <w:name w:val="before1"/>
    <w:basedOn w:val="18"/>
    <w:qFormat/>
    <w:uiPriority w:val="0"/>
    <w:rPr>
      <w:rFonts w:hint="default" w:ascii="FontAwesome" w:hAnsi="FontAwesome" w:eastAsia="FontAwesome" w:cs="FontAwesome"/>
      <w:color w:val="888888"/>
    </w:rPr>
  </w:style>
  <w:style w:type="character" w:customStyle="1" w:styleId="47">
    <w:name w:val="hover6"/>
    <w:basedOn w:val="18"/>
    <w:qFormat/>
    <w:uiPriority w:val="0"/>
    <w:rPr>
      <w:shd w:val="clear" w:fill="EEEEEE"/>
    </w:rPr>
  </w:style>
  <w:style w:type="character" w:customStyle="1" w:styleId="48">
    <w:name w:val="old"/>
    <w:basedOn w:val="18"/>
    <w:qFormat/>
    <w:uiPriority w:val="0"/>
    <w:rPr>
      <w:color w:val="999999"/>
    </w:rPr>
  </w:style>
  <w:style w:type="character" w:customStyle="1" w:styleId="49">
    <w:name w:val="ui-icon40"/>
    <w:basedOn w:val="18"/>
    <w:qFormat/>
    <w:uiPriority w:val="0"/>
  </w:style>
  <w:style w:type="paragraph" w:customStyle="1" w:styleId="50">
    <w:name w:val="Default"/>
    <w:qFormat/>
    <w:uiPriority w:val="0"/>
    <w:pPr>
      <w:widowControl w:val="0"/>
      <w:autoSpaceDE w:val="0"/>
      <w:autoSpaceDN w:val="0"/>
      <w:adjustRightInd w:val="0"/>
    </w:pPr>
    <w:rPr>
      <w:rFonts w:ascii="宋体" w:hAnsi="Calibri" w:eastAsia="宋体" w:cs="宋体"/>
      <w:color w:val="000000"/>
      <w:sz w:val="24"/>
      <w:szCs w:val="24"/>
      <w:lang w:val="en-US" w:eastAsia="en-US" w:bidi="ar-SA"/>
    </w:rPr>
  </w:style>
  <w:style w:type="character" w:customStyle="1" w:styleId="51">
    <w:name w:val="font31"/>
    <w:basedOn w:val="18"/>
    <w:qFormat/>
    <w:uiPriority w:val="0"/>
    <w:rPr>
      <w:rFonts w:hint="default" w:ascii="Arial" w:hAnsi="Arial" w:cs="Arial"/>
      <w:b/>
      <w:color w:val="000000"/>
      <w:sz w:val="24"/>
      <w:szCs w:val="24"/>
      <w:u w:val="none"/>
    </w:rPr>
  </w:style>
  <w:style w:type="character" w:customStyle="1" w:styleId="52">
    <w:name w:val="font81"/>
    <w:basedOn w:val="18"/>
    <w:qFormat/>
    <w:uiPriority w:val="0"/>
    <w:rPr>
      <w:rFonts w:ascii="新宋体" w:hAnsi="新宋体" w:eastAsia="新宋体" w:cs="新宋体"/>
      <w:color w:val="000000"/>
      <w:sz w:val="21"/>
      <w:szCs w:val="21"/>
      <w:u w:val="none"/>
    </w:rPr>
  </w:style>
  <w:style w:type="character" w:customStyle="1" w:styleId="53">
    <w:name w:val="font41"/>
    <w:basedOn w:val="18"/>
    <w:qFormat/>
    <w:uiPriority w:val="0"/>
    <w:rPr>
      <w:rFonts w:hint="default" w:ascii="Times New Roman" w:hAnsi="Times New Roman" w:cs="Times New Roman"/>
      <w:color w:val="000000"/>
      <w:sz w:val="18"/>
      <w:szCs w:val="18"/>
      <w:u w:val="none"/>
    </w:rPr>
  </w:style>
  <w:style w:type="character" w:customStyle="1" w:styleId="54">
    <w:name w:val="font51"/>
    <w:basedOn w:val="18"/>
    <w:qFormat/>
    <w:uiPriority w:val="0"/>
    <w:rPr>
      <w:rFonts w:hint="eastAsia" w:ascii="宋体" w:hAnsi="宋体" w:eastAsia="宋体" w:cs="宋体"/>
      <w:b/>
      <w:color w:val="000000"/>
      <w:sz w:val="32"/>
      <w:szCs w:val="32"/>
      <w:u w:val="none"/>
    </w:rPr>
  </w:style>
  <w:style w:type="character" w:customStyle="1" w:styleId="55">
    <w:name w:val="font01"/>
    <w:basedOn w:val="18"/>
    <w:qFormat/>
    <w:uiPriority w:val="0"/>
    <w:rPr>
      <w:rFonts w:hint="eastAsia" w:ascii="宋体" w:hAnsi="宋体" w:eastAsia="宋体" w:cs="宋体"/>
      <w:color w:val="000000"/>
      <w:sz w:val="24"/>
      <w:szCs w:val="24"/>
      <w:u w:val="none"/>
    </w:rPr>
  </w:style>
  <w:style w:type="character" w:customStyle="1" w:styleId="56">
    <w:name w:val="font71"/>
    <w:basedOn w:val="18"/>
    <w:qFormat/>
    <w:uiPriority w:val="0"/>
    <w:rPr>
      <w:rFonts w:hint="default" w:ascii="仿宋_GB2312" w:eastAsia="仿宋_GB2312" w:cs="仿宋_GB2312"/>
      <w:b/>
      <w:bCs/>
      <w:color w:val="000000"/>
      <w:sz w:val="32"/>
      <w:szCs w:val="32"/>
      <w:u w:val="none"/>
    </w:rPr>
  </w:style>
  <w:style w:type="character" w:customStyle="1" w:styleId="57">
    <w:name w:val="active1"/>
    <w:basedOn w:val="18"/>
    <w:qFormat/>
    <w:uiPriority w:val="0"/>
    <w:rPr>
      <w:color w:val="FFFFFF"/>
      <w:shd w:val="clear" w:fill="428BCA"/>
    </w:rPr>
  </w:style>
  <w:style w:type="character" w:customStyle="1" w:styleId="58">
    <w:name w:val="hover5"/>
    <w:basedOn w:val="18"/>
    <w:qFormat/>
    <w:uiPriority w:val="0"/>
    <w:rPr>
      <w:shd w:val="clear" w:fill="EEEEEE"/>
    </w:rPr>
  </w:style>
  <w:style w:type="character" w:customStyle="1" w:styleId="59">
    <w:name w:val="ui-jqgrid-resize2"/>
    <w:basedOn w:val="18"/>
    <w:qFormat/>
    <w:uiPriority w:val="0"/>
  </w:style>
  <w:style w:type="paragraph" w:customStyle="1" w:styleId="6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美兰区</Company>
  <Pages>40</Pages>
  <Words>21153</Words>
  <Characters>21998</Characters>
  <Lines>701</Lines>
  <Paragraphs>197</Paragraphs>
  <TotalTime>9</TotalTime>
  <ScaleCrop>false</ScaleCrop>
  <LinksUpToDate>false</LinksUpToDate>
  <CharactersWithSpaces>23266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2020-09-02T02:13:00Z</dcterms:created>
  <dc:creator>随风</dc:creator>
  <cp:lastModifiedBy>Lilium娟</cp:lastModifiedBy>
  <cp:lastPrinted>2021-11-04T02:19:00Z</cp:lastPrinted>
  <dcterms:modified xsi:type="dcterms:W3CDTF">2023-04-13T07:34:48Z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02D30F9FDEE14E62A0D01166AF3C1A89_13</vt:lpwstr>
  </property>
</Properties>
</file>